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0B" w:rsidRPr="00BA0237" w:rsidRDefault="00471B0B" w:rsidP="00BA0237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kern w:val="36"/>
          <w:sz w:val="30"/>
          <w:szCs w:val="30"/>
        </w:rPr>
      </w:pPr>
      <w:r w:rsidRPr="00BA0237">
        <w:rPr>
          <w:rFonts w:ascii="宋体" w:hAnsi="宋体" w:cs="宋体"/>
          <w:b/>
          <w:bCs/>
          <w:color w:val="000000"/>
          <w:kern w:val="36"/>
          <w:sz w:val="30"/>
          <w:szCs w:val="30"/>
        </w:rPr>
        <w:t>学科建设与文学创新研究</w:t>
      </w:r>
      <w:r w:rsidRPr="00BA0237">
        <w:rPr>
          <w:rFonts w:ascii="宋体" w:hAnsi="宋体" w:cs="宋体" w:hint="eastAsia"/>
          <w:b/>
          <w:bCs/>
          <w:color w:val="000000"/>
          <w:kern w:val="36"/>
          <w:sz w:val="30"/>
          <w:szCs w:val="30"/>
        </w:rPr>
        <w:t>研讨</w:t>
      </w:r>
      <w:r w:rsidRPr="00BA0237">
        <w:rPr>
          <w:rFonts w:ascii="宋体" w:hAnsi="宋体" w:cs="宋体"/>
          <w:b/>
          <w:bCs/>
          <w:color w:val="000000"/>
          <w:kern w:val="36"/>
          <w:sz w:val="30"/>
          <w:szCs w:val="30"/>
        </w:rPr>
        <w:t>会</w:t>
      </w:r>
    </w:p>
    <w:p w:rsidR="00471B0B" w:rsidRDefault="00471B0B" w:rsidP="00471B0B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36"/>
          <w:sz w:val="30"/>
          <w:szCs w:val="30"/>
        </w:rPr>
        <w:t>内容简介</w:t>
      </w:r>
    </w:p>
    <w:p w:rsidR="000042EA" w:rsidRDefault="000042EA" w:rsidP="00471B0B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36"/>
          <w:sz w:val="30"/>
          <w:szCs w:val="30"/>
        </w:rPr>
      </w:pPr>
      <w:bookmarkStart w:id="0" w:name="_GoBack"/>
      <w:bookmarkEnd w:id="0"/>
    </w:p>
    <w:p w:rsidR="00471B0B" w:rsidRDefault="00471B0B" w:rsidP="00BA0237">
      <w:pPr>
        <w:pStyle w:val="a4"/>
        <w:numPr>
          <w:ilvl w:val="0"/>
          <w:numId w:val="3"/>
        </w:numPr>
        <w:ind w:firstLineChars="0"/>
        <w:rPr>
          <w:rFonts w:ascii="Times New Roman" w:hAnsi="Times New Roman"/>
          <w:b/>
          <w:kern w:val="0"/>
        </w:rPr>
      </w:pPr>
      <w:r w:rsidRPr="00BA0237">
        <w:rPr>
          <w:rFonts w:ascii="Times New Roman" w:hAnsi="Times New Roman"/>
          <w:b/>
          <w:kern w:val="0"/>
        </w:rPr>
        <w:t>Cityscape and Literature</w:t>
      </w:r>
    </w:p>
    <w:p w:rsidR="00BA0237" w:rsidRPr="00BA0237" w:rsidRDefault="00BA0237" w:rsidP="00BA0237">
      <w:pPr>
        <w:pStyle w:val="a4"/>
        <w:ind w:left="675" w:firstLineChars="0" w:firstLine="0"/>
        <w:rPr>
          <w:rFonts w:ascii="Times New Roman" w:hAnsi="Times New Roman"/>
          <w:b/>
          <w:kern w:val="0"/>
        </w:rPr>
      </w:pPr>
    </w:p>
    <w:p w:rsidR="00471B0B" w:rsidRDefault="007D6000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报告</w:t>
      </w:r>
      <w:r w:rsidR="00471B0B" w:rsidRPr="0079388B">
        <w:rPr>
          <w:rFonts w:hint="eastAsia"/>
          <w:color w:val="000000"/>
          <w:sz w:val="21"/>
          <w:szCs w:val="21"/>
        </w:rPr>
        <w:t>将展示许多国家的建筑，并介绍城市的文学表征和一些与城市经历密切相关的文学流派；就文学如何影响城市景观这一主题，教授将以布达佩斯为例，展现这个城市街道名和公共纪念碑如何歌颂民族文学，城市景观如何庆祝民族历史。</w:t>
      </w:r>
    </w:p>
    <w:p w:rsidR="007D6000" w:rsidRPr="0079388B" w:rsidRDefault="007D6000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rFonts w:hint="eastAsia"/>
          <w:color w:val="000000"/>
          <w:sz w:val="21"/>
          <w:szCs w:val="21"/>
        </w:rPr>
      </w:pPr>
    </w:p>
    <w:p w:rsidR="00471B0B" w:rsidRPr="0079388B" w:rsidRDefault="00471B0B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color w:val="000000"/>
          <w:sz w:val="21"/>
          <w:szCs w:val="21"/>
        </w:rPr>
      </w:pPr>
    </w:p>
    <w:p w:rsidR="00471B0B" w:rsidRPr="00BA0237" w:rsidRDefault="00471B0B" w:rsidP="00BA0237">
      <w:pPr>
        <w:pStyle w:val="a4"/>
        <w:numPr>
          <w:ilvl w:val="0"/>
          <w:numId w:val="3"/>
        </w:numPr>
        <w:ind w:firstLineChars="0"/>
        <w:rPr>
          <w:rFonts w:ascii="Times New Roman" w:hAnsi="Times New Roman"/>
          <w:b/>
          <w:kern w:val="0"/>
        </w:rPr>
      </w:pPr>
      <w:r w:rsidRPr="00BA0237">
        <w:rPr>
          <w:rFonts w:ascii="Times New Roman" w:hAnsi="Times New Roman" w:hint="eastAsia"/>
          <w:b/>
          <w:kern w:val="0"/>
        </w:rPr>
        <w:t>非裔美国文学研究的方法和思路</w:t>
      </w:r>
    </w:p>
    <w:p w:rsidR="00471B0B" w:rsidRPr="0079388B" w:rsidRDefault="00471B0B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rFonts w:hint="eastAsia"/>
          <w:color w:val="000000"/>
          <w:sz w:val="21"/>
          <w:szCs w:val="21"/>
        </w:rPr>
      </w:pPr>
    </w:p>
    <w:p w:rsidR="00471B0B" w:rsidRDefault="007D6000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报告</w:t>
      </w:r>
      <w:r w:rsidR="00471B0B" w:rsidRPr="0079388B">
        <w:rPr>
          <w:rFonts w:hint="eastAsia"/>
          <w:color w:val="000000"/>
          <w:sz w:val="21"/>
          <w:szCs w:val="21"/>
        </w:rPr>
        <w:t>将以非裔美国文学研究为切入点，探讨文学研究的方法和路径，探讨文学翻译与文学研究之间的相互关系，探讨教学与科研之间、研究与课题之间的相互促进，探讨学科建设走特色型发展之路的可能性</w:t>
      </w:r>
      <w:r w:rsidR="00471B0B" w:rsidRPr="0079388B">
        <w:rPr>
          <w:rFonts w:hint="eastAsia"/>
          <w:color w:val="000000"/>
          <w:sz w:val="21"/>
          <w:szCs w:val="21"/>
        </w:rPr>
        <w:t>。</w:t>
      </w:r>
    </w:p>
    <w:p w:rsidR="007D6000" w:rsidRDefault="007D6000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rFonts w:hint="eastAsia"/>
          <w:color w:val="000000"/>
          <w:sz w:val="21"/>
          <w:szCs w:val="21"/>
        </w:rPr>
      </w:pPr>
    </w:p>
    <w:p w:rsidR="00BA0237" w:rsidRPr="00BA0237" w:rsidRDefault="00BA0237" w:rsidP="00BA0237">
      <w:pPr>
        <w:rPr>
          <w:rFonts w:ascii="Times New Roman" w:hAnsi="Times New Roman" w:hint="eastAsia"/>
          <w:b/>
          <w:kern w:val="0"/>
        </w:rPr>
      </w:pPr>
    </w:p>
    <w:p w:rsidR="00471B0B" w:rsidRDefault="00471B0B" w:rsidP="00BA0237">
      <w:pPr>
        <w:pStyle w:val="a4"/>
        <w:numPr>
          <w:ilvl w:val="0"/>
          <w:numId w:val="3"/>
        </w:numPr>
        <w:ind w:firstLineChars="0"/>
        <w:rPr>
          <w:rFonts w:ascii="Times New Roman" w:hAnsi="Times New Roman"/>
          <w:b/>
          <w:kern w:val="0"/>
        </w:rPr>
      </w:pPr>
      <w:r w:rsidRPr="00BA0237">
        <w:rPr>
          <w:rFonts w:ascii="Times New Roman" w:hAnsi="Times New Roman"/>
          <w:b/>
          <w:kern w:val="0"/>
        </w:rPr>
        <w:t>文学与符号学</w:t>
      </w:r>
    </w:p>
    <w:p w:rsidR="007D6000" w:rsidRPr="00BA0237" w:rsidRDefault="007D6000" w:rsidP="007D6000">
      <w:pPr>
        <w:pStyle w:val="a4"/>
        <w:ind w:left="675" w:firstLineChars="0" w:firstLine="0"/>
        <w:rPr>
          <w:rFonts w:ascii="Times New Roman" w:hAnsi="Times New Roman" w:hint="eastAsia"/>
          <w:b/>
          <w:kern w:val="0"/>
        </w:rPr>
      </w:pPr>
    </w:p>
    <w:p w:rsidR="00471B0B" w:rsidRPr="0079388B" w:rsidRDefault="00471B0B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color w:val="000000"/>
          <w:sz w:val="21"/>
          <w:szCs w:val="21"/>
        </w:rPr>
      </w:pPr>
      <w:r w:rsidRPr="0079388B">
        <w:rPr>
          <w:rFonts w:hint="eastAsia"/>
          <w:color w:val="000000"/>
          <w:sz w:val="21"/>
          <w:szCs w:val="21"/>
        </w:rPr>
        <w:t>报告将以符号学与文学的关系研究为切入点，探讨文学研究的方法和路径，探讨文学虚构与文学研究之间的相互关系，探讨教学与科研之间、研究与课题之间的相互促进，探讨学科建设走特色型发展之路的可能性</w:t>
      </w:r>
      <w:r w:rsidR="00BA0237">
        <w:rPr>
          <w:rFonts w:hint="eastAsia"/>
          <w:color w:val="000000"/>
          <w:sz w:val="21"/>
          <w:szCs w:val="21"/>
        </w:rPr>
        <w:t>。</w:t>
      </w:r>
    </w:p>
    <w:p w:rsidR="005A7EFE" w:rsidRDefault="005A7EFE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color w:val="000000"/>
          <w:sz w:val="21"/>
          <w:szCs w:val="21"/>
        </w:rPr>
      </w:pPr>
    </w:p>
    <w:p w:rsidR="007D6000" w:rsidRPr="0079388B" w:rsidRDefault="007D6000" w:rsidP="0079388B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rFonts w:hint="eastAsia"/>
          <w:color w:val="000000"/>
          <w:sz w:val="21"/>
          <w:szCs w:val="21"/>
        </w:rPr>
      </w:pPr>
    </w:p>
    <w:p w:rsidR="002114C2" w:rsidRDefault="002114C2" w:rsidP="00BA0237">
      <w:pPr>
        <w:ind w:firstLineChars="150" w:firstLine="316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b/>
          <w:kern w:val="0"/>
        </w:rPr>
        <w:t xml:space="preserve">4. </w:t>
      </w:r>
      <w:r w:rsidRPr="00AA0629">
        <w:rPr>
          <w:rFonts w:ascii="Times New Roman" w:hAnsi="Times New Roman"/>
          <w:b/>
          <w:kern w:val="0"/>
        </w:rPr>
        <w:t>翻译文学的多学科意义</w:t>
      </w:r>
      <w:r w:rsidRPr="00AA0629">
        <w:rPr>
          <w:rFonts w:ascii="Times New Roman" w:hAnsi="Times New Roman"/>
          <w:b/>
          <w:kern w:val="0"/>
        </w:rPr>
        <w:t>——</w:t>
      </w:r>
      <w:r w:rsidRPr="00AA0629">
        <w:rPr>
          <w:rFonts w:ascii="Times New Roman" w:hAnsi="Times New Roman"/>
          <w:b/>
          <w:kern w:val="0"/>
        </w:rPr>
        <w:t>以一首汉译诗歌为例</w:t>
      </w:r>
    </w:p>
    <w:p w:rsidR="00BA0237" w:rsidRPr="00BA0237" w:rsidRDefault="00BA0237" w:rsidP="007D6000">
      <w:pPr>
        <w:ind w:firstLineChars="150" w:firstLine="315"/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报告</w:t>
      </w:r>
      <w:r>
        <w:rPr>
          <w:rFonts w:ascii="Verdana" w:hAnsi="Verdana"/>
          <w:color w:val="000000"/>
        </w:rPr>
        <w:t>将</w:t>
      </w:r>
      <w:r w:rsidRPr="00BA0237">
        <w:rPr>
          <w:rFonts w:ascii="Verdana" w:hAnsi="Verdana"/>
          <w:color w:val="000000"/>
        </w:rPr>
        <w:t>以一首汉译诗歌为例</w:t>
      </w:r>
      <w:r>
        <w:rPr>
          <w:rFonts w:ascii="Verdana" w:hAnsi="Verdana"/>
          <w:color w:val="000000"/>
        </w:rPr>
        <w:t>，从比较文学之中外文学关系角度，</w:t>
      </w:r>
      <w:r>
        <w:rPr>
          <w:rFonts w:ascii="Verdana" w:hAnsi="Verdana" w:hint="eastAsia"/>
          <w:color w:val="000000"/>
        </w:rPr>
        <w:t>分享研究中国翻译文学的治学经验。强调当前对中国翻译文学的研究应</w:t>
      </w:r>
      <w:r w:rsidRPr="00BA0237">
        <w:rPr>
          <w:rFonts w:ascii="Verdana" w:hAnsi="Verdana" w:hint="eastAsia"/>
          <w:color w:val="000000"/>
        </w:rPr>
        <w:t>在多学科的视野下进行，中国翻译文学的研究一定要有跨文化、跨学科的意识，同时在研究中要重视本土文化对翻译文学的影响。</w:t>
      </w:r>
    </w:p>
    <w:p w:rsidR="00BA0237" w:rsidRDefault="00BA0237" w:rsidP="00BA0237">
      <w:pPr>
        <w:rPr>
          <w:rFonts w:ascii="Times New Roman" w:hAnsi="Times New Roman" w:hint="eastAsia"/>
          <w:b/>
          <w:kern w:val="0"/>
        </w:rPr>
      </w:pPr>
    </w:p>
    <w:p w:rsidR="002114C2" w:rsidRPr="002114C2" w:rsidRDefault="002114C2" w:rsidP="002114C2">
      <w:pPr>
        <w:pStyle w:val="a3"/>
        <w:adjustRightInd w:val="0"/>
        <w:snapToGrid w:val="0"/>
        <w:spacing w:before="0" w:beforeAutospacing="0" w:after="0" w:afterAutospacing="0"/>
        <w:ind w:firstLineChars="150" w:firstLine="315"/>
        <w:jc w:val="both"/>
        <w:rPr>
          <w:color w:val="000000"/>
          <w:sz w:val="21"/>
          <w:szCs w:val="21"/>
        </w:rPr>
      </w:pPr>
    </w:p>
    <w:sectPr w:rsidR="002114C2" w:rsidRPr="0021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73B2"/>
    <w:multiLevelType w:val="hybridMultilevel"/>
    <w:tmpl w:val="B400D4A8"/>
    <w:lvl w:ilvl="0" w:tplc="2D322D14">
      <w:start w:val="1"/>
      <w:numFmt w:val="decimal"/>
      <w:lvlText w:val="%1."/>
      <w:lvlJc w:val="left"/>
      <w:pPr>
        <w:ind w:left="821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ind w:left="4241" w:hanging="420"/>
      </w:pPr>
    </w:lvl>
  </w:abstractNum>
  <w:abstractNum w:abstractNumId="1" w15:restartNumberingAfterBreak="0">
    <w:nsid w:val="4CDA0D6E"/>
    <w:multiLevelType w:val="hybridMultilevel"/>
    <w:tmpl w:val="A984ADD8"/>
    <w:lvl w:ilvl="0" w:tplc="1E26EAD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 w15:restartNumberingAfterBreak="0">
    <w:nsid w:val="65147263"/>
    <w:multiLevelType w:val="hybridMultilevel"/>
    <w:tmpl w:val="B400D4A8"/>
    <w:lvl w:ilvl="0" w:tplc="2D322D14">
      <w:start w:val="1"/>
      <w:numFmt w:val="decimal"/>
      <w:lvlText w:val="%1."/>
      <w:lvlJc w:val="left"/>
      <w:pPr>
        <w:ind w:left="821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ind w:left="4241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0B"/>
    <w:rsid w:val="000042EA"/>
    <w:rsid w:val="002114C2"/>
    <w:rsid w:val="00471B0B"/>
    <w:rsid w:val="0048460E"/>
    <w:rsid w:val="005A7EFE"/>
    <w:rsid w:val="0079388B"/>
    <w:rsid w:val="007D6000"/>
    <w:rsid w:val="00B43770"/>
    <w:rsid w:val="00B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2548"/>
  <w15:chartTrackingRefBased/>
  <w15:docId w15:val="{08C0919C-B257-4684-9534-AB96CDF5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0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B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71B0B"/>
    <w:pPr>
      <w:ind w:firstLineChars="200" w:firstLine="420"/>
    </w:pPr>
  </w:style>
  <w:style w:type="character" w:customStyle="1" w:styleId="apple-converted-space">
    <w:name w:val="apple-converted-space"/>
    <w:basedOn w:val="a0"/>
    <w:rsid w:val="00471B0B"/>
  </w:style>
  <w:style w:type="character" w:styleId="a5">
    <w:name w:val="Hyperlink"/>
    <w:basedOn w:val="a0"/>
    <w:uiPriority w:val="99"/>
    <w:semiHidden/>
    <w:unhideWhenUsed/>
    <w:rsid w:val="00471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</cp:lastModifiedBy>
  <cp:revision>3</cp:revision>
  <dcterms:created xsi:type="dcterms:W3CDTF">2017-06-13T02:56:00Z</dcterms:created>
  <dcterms:modified xsi:type="dcterms:W3CDTF">2017-06-13T03:01:00Z</dcterms:modified>
</cp:coreProperties>
</file>