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44" w:rsidRDefault="00AE6044" w:rsidP="00AE6044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英才实验学院“成电英才计划”实验班</w:t>
      </w:r>
      <w:r w:rsidRPr="00CE56C1">
        <w:rPr>
          <w:rFonts w:ascii="黑体" w:eastAsia="黑体" w:hAnsi="黑体" w:hint="eastAsia"/>
          <w:b/>
          <w:sz w:val="28"/>
          <w:szCs w:val="28"/>
        </w:rPr>
        <w:t>简介</w:t>
      </w:r>
    </w:p>
    <w:p w:rsidR="00AE6044" w:rsidRPr="00CE56C1" w:rsidRDefault="00AE6044" w:rsidP="00AE6044">
      <w:pPr>
        <w:ind w:firstLine="567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英才实验学院</w:t>
      </w:r>
      <w:r>
        <w:rPr>
          <w:rFonts w:eastAsia="仿宋"/>
          <w:sz w:val="28"/>
          <w:szCs w:val="28"/>
        </w:rPr>
        <w:t>是</w:t>
      </w:r>
      <w:r w:rsidRPr="00671C87">
        <w:rPr>
          <w:rFonts w:eastAsia="仿宋"/>
          <w:sz w:val="28"/>
          <w:szCs w:val="28"/>
        </w:rPr>
        <w:t>电子科技大学的</w:t>
      </w:r>
      <w:r w:rsidRPr="00C564D7">
        <w:rPr>
          <w:rFonts w:eastAsia="仿宋"/>
          <w:b/>
          <w:sz w:val="28"/>
          <w:szCs w:val="28"/>
        </w:rPr>
        <w:t>荣誉学院</w:t>
      </w:r>
      <w:r w:rsidRPr="00671C87">
        <w:rPr>
          <w:rFonts w:eastAsia="仿宋"/>
          <w:sz w:val="28"/>
          <w:szCs w:val="28"/>
        </w:rPr>
        <w:t>（</w:t>
      </w:r>
      <w:proofErr w:type="spellStart"/>
      <w:r w:rsidRPr="00671C87">
        <w:rPr>
          <w:rFonts w:eastAsia="仿宋"/>
          <w:sz w:val="28"/>
          <w:szCs w:val="28"/>
        </w:rPr>
        <w:t>Yingcai</w:t>
      </w:r>
      <w:proofErr w:type="spellEnd"/>
      <w:r w:rsidRPr="00671C87">
        <w:rPr>
          <w:rFonts w:eastAsia="仿宋"/>
          <w:sz w:val="28"/>
          <w:szCs w:val="28"/>
        </w:rPr>
        <w:t xml:space="preserve"> Honors College</w:t>
      </w:r>
      <w:r w:rsidRPr="00671C87">
        <w:rPr>
          <w:rFonts w:eastAsia="仿宋"/>
          <w:sz w:val="28"/>
          <w:szCs w:val="28"/>
        </w:rPr>
        <w:t>），</w:t>
      </w:r>
      <w:r>
        <w:rPr>
          <w:rFonts w:eastAsia="仿宋" w:hint="eastAsia"/>
          <w:sz w:val="28"/>
          <w:szCs w:val="28"/>
        </w:rPr>
        <w:t>是</w:t>
      </w:r>
      <w:r w:rsidRPr="00671C87">
        <w:rPr>
          <w:rFonts w:eastAsia="仿宋"/>
          <w:sz w:val="28"/>
          <w:szCs w:val="28"/>
        </w:rPr>
        <w:t>学校拔尖创新人才培养</w:t>
      </w:r>
      <w:r>
        <w:rPr>
          <w:rFonts w:eastAsia="仿宋"/>
          <w:sz w:val="28"/>
          <w:szCs w:val="28"/>
        </w:rPr>
        <w:t>和教育教学改革的重要基地</w:t>
      </w:r>
      <w:r>
        <w:rPr>
          <w:rFonts w:eastAsia="仿宋" w:hint="eastAsia"/>
          <w:sz w:val="28"/>
          <w:szCs w:val="28"/>
        </w:rPr>
        <w:t>。学院</w:t>
      </w:r>
      <w:r w:rsidRPr="00B87D5A">
        <w:rPr>
          <w:rFonts w:eastAsia="仿宋"/>
          <w:sz w:val="28"/>
          <w:szCs w:val="28"/>
        </w:rPr>
        <w:t>依托学校的优质教学与学术资源，实行优秀本科生和研究生贯通培养，</w:t>
      </w:r>
      <w:r w:rsidRPr="00671C87">
        <w:rPr>
          <w:rFonts w:eastAsia="仿宋"/>
          <w:sz w:val="28"/>
          <w:szCs w:val="28"/>
        </w:rPr>
        <w:t>为优秀本科生配备一流师资、创造一流条件、搭建一流平台，为培养具有全球视野和持久竞争力的</w:t>
      </w:r>
      <w:r>
        <w:rPr>
          <w:rFonts w:eastAsia="仿宋" w:hint="eastAsia"/>
          <w:sz w:val="28"/>
          <w:szCs w:val="28"/>
        </w:rPr>
        <w:t>拔尖创新精英人才</w:t>
      </w:r>
      <w:r w:rsidRPr="00671C87">
        <w:rPr>
          <w:rFonts w:eastAsia="仿宋"/>
          <w:sz w:val="28"/>
          <w:szCs w:val="28"/>
        </w:rPr>
        <w:t>奠定基础。</w:t>
      </w:r>
    </w:p>
    <w:p w:rsidR="00AE6044" w:rsidRPr="005E7245" w:rsidRDefault="00AE6044" w:rsidP="00AE6044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    </w:t>
      </w:r>
      <w:r w:rsidRPr="00E769B5">
        <w:rPr>
          <w:rFonts w:ascii="黑体" w:eastAsia="黑体" w:hAnsi="黑体" w:hint="eastAsia"/>
          <w:b/>
          <w:sz w:val="28"/>
          <w:szCs w:val="28"/>
        </w:rPr>
        <w:t>“成电英才计划”实验班</w:t>
      </w:r>
      <w:r w:rsidRPr="005E7245">
        <w:rPr>
          <w:rFonts w:eastAsia="仿宋" w:hint="eastAsia"/>
          <w:sz w:val="28"/>
          <w:szCs w:val="28"/>
        </w:rPr>
        <w:t>依托学校的优质教学与学术资源，强化基础，尊重个体差异，突出知识综合集成与学科交叉，按照电子信息类实行优秀本科生和研究生贯通培养，为电子信息类学科培养拔尖创新</w:t>
      </w:r>
      <w:r>
        <w:rPr>
          <w:rFonts w:eastAsia="仿宋" w:hint="eastAsia"/>
          <w:sz w:val="28"/>
          <w:szCs w:val="28"/>
        </w:rPr>
        <w:t>后备</w:t>
      </w:r>
      <w:r w:rsidRPr="005E7245">
        <w:rPr>
          <w:rFonts w:eastAsia="仿宋" w:hint="eastAsia"/>
          <w:sz w:val="28"/>
          <w:szCs w:val="28"/>
        </w:rPr>
        <w:t>人才</w:t>
      </w:r>
      <w:r>
        <w:rPr>
          <w:rFonts w:eastAsia="仿宋" w:hint="eastAsia"/>
          <w:sz w:val="28"/>
          <w:szCs w:val="28"/>
        </w:rPr>
        <w:t>。</w:t>
      </w:r>
      <w:r w:rsidRPr="00CE56C1">
        <w:rPr>
          <w:rFonts w:eastAsia="仿宋"/>
          <w:sz w:val="28"/>
          <w:szCs w:val="28"/>
        </w:rPr>
        <w:t>2007</w:t>
      </w:r>
      <w:r w:rsidRPr="00CE56C1">
        <w:rPr>
          <w:rFonts w:eastAsia="仿宋"/>
          <w:sz w:val="28"/>
          <w:szCs w:val="28"/>
        </w:rPr>
        <w:t>年</w:t>
      </w:r>
      <w:r w:rsidRPr="00CE56C1">
        <w:rPr>
          <w:rFonts w:eastAsia="仿宋"/>
          <w:sz w:val="28"/>
          <w:szCs w:val="28"/>
        </w:rPr>
        <w:t>“</w:t>
      </w:r>
      <w:r w:rsidRPr="00CE56C1">
        <w:rPr>
          <w:rFonts w:eastAsia="仿宋"/>
          <w:sz w:val="28"/>
          <w:szCs w:val="28"/>
        </w:rPr>
        <w:t>成电英才计划</w:t>
      </w:r>
      <w:r w:rsidRPr="00CE56C1">
        <w:rPr>
          <w:rFonts w:eastAsia="仿宋"/>
          <w:sz w:val="28"/>
          <w:szCs w:val="28"/>
        </w:rPr>
        <w:t>”</w:t>
      </w:r>
      <w:r w:rsidRPr="00CE56C1">
        <w:rPr>
          <w:rFonts w:eastAsia="仿宋"/>
          <w:sz w:val="28"/>
          <w:szCs w:val="28"/>
        </w:rPr>
        <w:t>实验班</w:t>
      </w:r>
      <w:r w:rsidRPr="00CE56C1">
        <w:rPr>
          <w:rFonts w:eastAsia="仿宋" w:hint="eastAsia"/>
          <w:sz w:val="28"/>
          <w:szCs w:val="28"/>
        </w:rPr>
        <w:t>首届</w:t>
      </w:r>
      <w:r w:rsidRPr="00CE56C1">
        <w:rPr>
          <w:rFonts w:eastAsia="仿宋"/>
          <w:sz w:val="28"/>
          <w:szCs w:val="28"/>
        </w:rPr>
        <w:t>招生，</w:t>
      </w:r>
      <w:r w:rsidRPr="00CE56C1">
        <w:rPr>
          <w:rFonts w:eastAsia="仿宋" w:hint="eastAsia"/>
          <w:sz w:val="28"/>
          <w:szCs w:val="28"/>
        </w:rPr>
        <w:t>已有</w:t>
      </w:r>
      <w:r>
        <w:rPr>
          <w:rFonts w:eastAsia="仿宋" w:hint="eastAsia"/>
          <w:sz w:val="28"/>
          <w:szCs w:val="28"/>
        </w:rPr>
        <w:t>6</w:t>
      </w:r>
      <w:r w:rsidRPr="00CE56C1">
        <w:rPr>
          <w:rFonts w:eastAsia="仿宋" w:hint="eastAsia"/>
          <w:sz w:val="28"/>
          <w:szCs w:val="28"/>
        </w:rPr>
        <w:t>届毕业生。</w:t>
      </w:r>
    </w:p>
    <w:p w:rsidR="00AE6044" w:rsidRPr="00CE56C1" w:rsidRDefault="00AE6044" w:rsidP="00AE6044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培养特色</w:t>
      </w:r>
    </w:p>
    <w:p w:rsidR="00AE6044" w:rsidRPr="00C564D7" w:rsidRDefault="00AE6044" w:rsidP="00AE6044">
      <w:pPr>
        <w:numPr>
          <w:ilvl w:val="0"/>
          <w:numId w:val="1"/>
        </w:numPr>
        <w:tabs>
          <w:tab w:val="clear" w:pos="420"/>
        </w:tabs>
        <w:ind w:left="567" w:hanging="567"/>
        <w:rPr>
          <w:rFonts w:ascii="Calibri" w:eastAsia="仿宋" w:hAnsi="Calibri"/>
          <w:b/>
          <w:sz w:val="28"/>
          <w:szCs w:val="28"/>
        </w:rPr>
      </w:pPr>
      <w:r w:rsidRPr="00C564D7">
        <w:rPr>
          <w:rFonts w:ascii="Calibri" w:eastAsia="仿宋" w:hAnsi="Calibri" w:hint="eastAsia"/>
          <w:b/>
          <w:sz w:val="28"/>
          <w:szCs w:val="28"/>
        </w:rPr>
        <w:t>2+2</w:t>
      </w:r>
      <w:r w:rsidRPr="00C564D7">
        <w:rPr>
          <w:rFonts w:ascii="Calibri" w:eastAsia="仿宋" w:hAnsi="Calibri" w:hint="eastAsia"/>
          <w:b/>
          <w:sz w:val="28"/>
          <w:szCs w:val="28"/>
        </w:rPr>
        <w:t>培养模式</w:t>
      </w:r>
      <w:r>
        <w:rPr>
          <w:rFonts w:ascii="Calibri" w:eastAsia="仿宋" w:hAnsi="Calibri" w:hint="eastAsia"/>
          <w:b/>
          <w:sz w:val="28"/>
          <w:szCs w:val="28"/>
        </w:rPr>
        <w:t>，任选专业</w:t>
      </w:r>
    </w:p>
    <w:p w:rsidR="00AE6044" w:rsidRDefault="00AE6044" w:rsidP="00AE6044">
      <w:pPr>
        <w:pStyle w:val="a3"/>
        <w:ind w:left="567" w:firstLineChars="0" w:firstLine="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前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年不分专业，</w:t>
      </w:r>
      <w:r w:rsidRPr="000951E4">
        <w:rPr>
          <w:rFonts w:eastAsia="仿宋"/>
          <w:sz w:val="28"/>
          <w:szCs w:val="28"/>
        </w:rPr>
        <w:t>集中在英才</w:t>
      </w:r>
      <w:r>
        <w:rPr>
          <w:rFonts w:eastAsia="仿宋" w:hint="eastAsia"/>
          <w:sz w:val="28"/>
          <w:szCs w:val="28"/>
        </w:rPr>
        <w:t>实验</w:t>
      </w:r>
      <w:r w:rsidRPr="000951E4">
        <w:rPr>
          <w:rFonts w:eastAsia="仿宋"/>
          <w:sz w:val="28"/>
          <w:szCs w:val="28"/>
        </w:rPr>
        <w:t>学院</w:t>
      </w:r>
      <w:r>
        <w:rPr>
          <w:rFonts w:eastAsia="仿宋" w:hint="eastAsia"/>
          <w:sz w:val="28"/>
          <w:szCs w:val="28"/>
        </w:rPr>
        <w:t>学习，按照电子信息类培养。后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年</w:t>
      </w:r>
      <w:r w:rsidRPr="000951E4">
        <w:rPr>
          <w:rFonts w:eastAsia="仿宋"/>
          <w:sz w:val="28"/>
          <w:szCs w:val="28"/>
        </w:rPr>
        <w:t>任选</w:t>
      </w:r>
      <w:r>
        <w:rPr>
          <w:rFonts w:eastAsia="仿宋" w:hint="eastAsia"/>
          <w:sz w:val="28"/>
          <w:szCs w:val="28"/>
        </w:rPr>
        <w:t>校内</w:t>
      </w:r>
      <w:r w:rsidRPr="000951E4">
        <w:rPr>
          <w:rFonts w:eastAsia="仿宋"/>
          <w:sz w:val="28"/>
          <w:szCs w:val="28"/>
        </w:rPr>
        <w:t>专业，进入专业学院</w:t>
      </w:r>
      <w:r>
        <w:rPr>
          <w:rFonts w:eastAsia="仿宋" w:hint="eastAsia"/>
          <w:sz w:val="28"/>
          <w:szCs w:val="28"/>
        </w:rPr>
        <w:t>，</w:t>
      </w:r>
      <w:r w:rsidRPr="00D84165">
        <w:rPr>
          <w:rFonts w:eastAsia="仿宋" w:hint="eastAsia"/>
          <w:sz w:val="28"/>
          <w:szCs w:val="28"/>
        </w:rPr>
        <w:t>尊重学生兴趣及特长，实行个性化培养</w:t>
      </w:r>
      <w:r>
        <w:rPr>
          <w:rFonts w:eastAsia="仿宋" w:hint="eastAsia"/>
          <w:sz w:val="28"/>
          <w:szCs w:val="28"/>
        </w:rPr>
        <w:t>。</w:t>
      </w:r>
    </w:p>
    <w:p w:rsidR="00AE6044" w:rsidRDefault="00AE6044" w:rsidP="00AE6044">
      <w:pPr>
        <w:pStyle w:val="a3"/>
        <w:numPr>
          <w:ilvl w:val="0"/>
          <w:numId w:val="1"/>
        </w:numPr>
        <w:tabs>
          <w:tab w:val="clear" w:pos="420"/>
          <w:tab w:val="num" w:pos="709"/>
        </w:tabs>
        <w:ind w:left="567" w:firstLineChars="0" w:hanging="567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本硕贯通</w:t>
      </w:r>
    </w:p>
    <w:p w:rsidR="00AE6044" w:rsidRDefault="00AE6044" w:rsidP="00AE6044">
      <w:pPr>
        <w:pStyle w:val="a3"/>
        <w:ind w:left="567" w:firstLineChars="0" w:firstLine="0"/>
        <w:rPr>
          <w:rFonts w:eastAsia="仿宋"/>
          <w:b/>
          <w:sz w:val="28"/>
          <w:szCs w:val="28"/>
        </w:rPr>
      </w:pPr>
      <w:r w:rsidRPr="005E7245">
        <w:rPr>
          <w:rFonts w:eastAsia="仿宋" w:hint="eastAsia"/>
          <w:sz w:val="28"/>
          <w:szCs w:val="28"/>
        </w:rPr>
        <w:t>通过推免资格认定的</w:t>
      </w:r>
      <w:r>
        <w:rPr>
          <w:rFonts w:eastAsia="仿宋" w:hint="eastAsia"/>
          <w:sz w:val="28"/>
          <w:szCs w:val="28"/>
        </w:rPr>
        <w:t>毕业生</w:t>
      </w:r>
      <w:r w:rsidRPr="005E7245">
        <w:rPr>
          <w:rFonts w:eastAsia="仿宋" w:hint="eastAsia"/>
          <w:sz w:val="28"/>
          <w:szCs w:val="28"/>
        </w:rPr>
        <w:t>全部具备优先推免攻读（硕士、博士）研究生资格</w:t>
      </w:r>
      <w:r>
        <w:rPr>
          <w:rFonts w:eastAsia="仿宋" w:hint="eastAsia"/>
          <w:sz w:val="28"/>
          <w:szCs w:val="28"/>
        </w:rPr>
        <w:t>。</w:t>
      </w:r>
    </w:p>
    <w:p w:rsidR="00AE6044" w:rsidRPr="00C564D7" w:rsidRDefault="00AE6044" w:rsidP="00AE6044">
      <w:pPr>
        <w:pStyle w:val="a3"/>
        <w:numPr>
          <w:ilvl w:val="0"/>
          <w:numId w:val="1"/>
        </w:numPr>
        <w:tabs>
          <w:tab w:val="clear" w:pos="420"/>
          <w:tab w:val="num" w:pos="709"/>
        </w:tabs>
        <w:ind w:left="567" w:firstLineChars="0" w:hanging="567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一流师资</w:t>
      </w:r>
    </w:p>
    <w:p w:rsidR="00AE6044" w:rsidRDefault="00AE6044" w:rsidP="00AE6044">
      <w:pPr>
        <w:tabs>
          <w:tab w:val="num" w:pos="709"/>
        </w:tabs>
        <w:ind w:leftChars="270" w:left="567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聘请国家级教学名师、</w:t>
      </w:r>
      <w:r w:rsidRPr="00CE56C1">
        <w:rPr>
          <w:rFonts w:eastAsia="仿宋" w:hint="eastAsia"/>
          <w:sz w:val="28"/>
          <w:szCs w:val="28"/>
        </w:rPr>
        <w:t>千人计划入选者</w:t>
      </w:r>
      <w:r>
        <w:rPr>
          <w:rFonts w:eastAsia="仿宋" w:hint="eastAsia"/>
          <w:sz w:val="28"/>
          <w:szCs w:val="28"/>
        </w:rPr>
        <w:t>、长江学者</w:t>
      </w:r>
      <w:r w:rsidRPr="00CE56C1">
        <w:rPr>
          <w:rFonts w:eastAsia="仿宋" w:hint="eastAsia"/>
          <w:sz w:val="28"/>
          <w:szCs w:val="28"/>
        </w:rPr>
        <w:t>特聘教授</w:t>
      </w:r>
      <w:r>
        <w:rPr>
          <w:rFonts w:eastAsia="仿宋" w:hint="eastAsia"/>
          <w:sz w:val="28"/>
          <w:szCs w:val="28"/>
        </w:rPr>
        <w:t>、核心课程首席教授等一流师资授课。</w:t>
      </w:r>
    </w:p>
    <w:p w:rsidR="00AE6044" w:rsidRPr="00C564D7" w:rsidRDefault="00AE6044" w:rsidP="00AE6044">
      <w:pPr>
        <w:pStyle w:val="a3"/>
        <w:numPr>
          <w:ilvl w:val="0"/>
          <w:numId w:val="1"/>
        </w:numPr>
        <w:tabs>
          <w:tab w:val="clear" w:pos="420"/>
          <w:tab w:val="num" w:pos="709"/>
        </w:tabs>
        <w:ind w:left="567" w:firstLineChars="0" w:hanging="567"/>
        <w:rPr>
          <w:rFonts w:eastAsia="仿宋"/>
          <w:b/>
          <w:sz w:val="28"/>
          <w:szCs w:val="28"/>
        </w:rPr>
      </w:pPr>
      <w:r w:rsidRPr="00C564D7">
        <w:rPr>
          <w:rFonts w:eastAsia="仿宋" w:hint="eastAsia"/>
          <w:b/>
          <w:sz w:val="28"/>
          <w:szCs w:val="28"/>
        </w:rPr>
        <w:lastRenderedPageBreak/>
        <w:t>拓展全球视野</w:t>
      </w:r>
    </w:p>
    <w:p w:rsidR="00AE6044" w:rsidRDefault="00AE6044" w:rsidP="00AE6044">
      <w:pPr>
        <w:pStyle w:val="a3"/>
        <w:ind w:left="567" w:firstLineChars="0" w:firstLine="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专项</w:t>
      </w:r>
      <w:r>
        <w:rPr>
          <w:rFonts w:eastAsia="仿宋"/>
          <w:sz w:val="28"/>
          <w:szCs w:val="28"/>
        </w:rPr>
        <w:t>经费</w:t>
      </w:r>
      <w:r>
        <w:rPr>
          <w:rFonts w:eastAsia="仿宋" w:hint="eastAsia"/>
          <w:sz w:val="28"/>
          <w:szCs w:val="28"/>
        </w:rPr>
        <w:t>资助</w:t>
      </w:r>
      <w:r>
        <w:rPr>
          <w:rFonts w:eastAsia="仿宋"/>
          <w:sz w:val="28"/>
          <w:szCs w:val="28"/>
        </w:rPr>
        <w:t>学生</w:t>
      </w:r>
      <w:r>
        <w:rPr>
          <w:rFonts w:eastAsia="仿宋" w:hint="eastAsia"/>
          <w:sz w:val="28"/>
          <w:szCs w:val="28"/>
        </w:rPr>
        <w:t>参加</w:t>
      </w:r>
      <w:r w:rsidRPr="00671C87">
        <w:rPr>
          <w:rFonts w:eastAsia="仿宋"/>
          <w:sz w:val="28"/>
          <w:szCs w:val="28"/>
        </w:rPr>
        <w:t>国际交流</w:t>
      </w:r>
      <w:r>
        <w:rPr>
          <w:rFonts w:eastAsia="仿宋" w:hint="eastAsia"/>
          <w:sz w:val="28"/>
          <w:szCs w:val="28"/>
        </w:rPr>
        <w:t>项目、国际学术活动、</w:t>
      </w:r>
      <w:r w:rsidRPr="00671C87">
        <w:rPr>
          <w:rFonts w:eastAsia="仿宋"/>
          <w:sz w:val="28"/>
          <w:szCs w:val="28"/>
        </w:rPr>
        <w:t>海外</w:t>
      </w:r>
      <w:r>
        <w:rPr>
          <w:rFonts w:eastAsia="仿宋" w:hint="eastAsia"/>
          <w:sz w:val="28"/>
          <w:szCs w:val="28"/>
        </w:rPr>
        <w:t>研修项目等</w:t>
      </w:r>
      <w:r w:rsidRPr="00671C87">
        <w:rPr>
          <w:rFonts w:eastAsia="仿宋"/>
          <w:sz w:val="28"/>
          <w:szCs w:val="28"/>
        </w:rPr>
        <w:t>。</w:t>
      </w:r>
    </w:p>
    <w:p w:rsidR="00AE6044" w:rsidRDefault="00AE6044" w:rsidP="00AE6044">
      <w:pPr>
        <w:pStyle w:val="a3"/>
        <w:numPr>
          <w:ilvl w:val="0"/>
          <w:numId w:val="1"/>
        </w:numPr>
        <w:tabs>
          <w:tab w:val="clear" w:pos="420"/>
          <w:tab w:val="num" w:pos="709"/>
        </w:tabs>
        <w:ind w:left="567" w:firstLineChars="0" w:hanging="567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全程导师制</w:t>
      </w:r>
    </w:p>
    <w:p w:rsidR="00AE6044" w:rsidRPr="005E7245" w:rsidRDefault="00AE6044" w:rsidP="00AE6044">
      <w:pPr>
        <w:pStyle w:val="a3"/>
        <w:ind w:left="567" w:firstLineChars="0" w:firstLine="0"/>
        <w:rPr>
          <w:rFonts w:ascii="Times New Roman" w:eastAsia="仿宋" w:hAnsi="Times New Roman"/>
          <w:sz w:val="28"/>
          <w:szCs w:val="28"/>
        </w:rPr>
      </w:pPr>
      <w:r w:rsidRPr="005E7245">
        <w:rPr>
          <w:rFonts w:ascii="Times New Roman" w:eastAsia="仿宋" w:hAnsi="Times New Roman" w:hint="eastAsia"/>
          <w:sz w:val="28"/>
          <w:szCs w:val="28"/>
        </w:rPr>
        <w:t>一、二年级</w:t>
      </w:r>
      <w:r>
        <w:rPr>
          <w:rFonts w:ascii="Times New Roman" w:eastAsia="仿宋" w:hAnsi="Times New Roman" w:hint="eastAsia"/>
          <w:sz w:val="28"/>
          <w:szCs w:val="28"/>
        </w:rPr>
        <w:t>每名学生配备一名</w:t>
      </w:r>
      <w:r w:rsidRPr="005E7245">
        <w:rPr>
          <w:rFonts w:ascii="Times New Roman" w:eastAsia="仿宋" w:hAnsi="Times New Roman" w:hint="eastAsia"/>
          <w:sz w:val="28"/>
          <w:szCs w:val="28"/>
        </w:rPr>
        <w:t>成长导师</w:t>
      </w:r>
      <w:r>
        <w:rPr>
          <w:rFonts w:ascii="Times New Roman" w:eastAsia="仿宋" w:hAnsi="Times New Roman" w:hint="eastAsia"/>
          <w:sz w:val="28"/>
          <w:szCs w:val="28"/>
        </w:rPr>
        <w:t>，</w:t>
      </w:r>
      <w:r w:rsidRPr="005E7245">
        <w:rPr>
          <w:rFonts w:ascii="Times New Roman" w:eastAsia="仿宋" w:hAnsi="Times New Roman" w:hint="eastAsia"/>
          <w:sz w:val="28"/>
          <w:szCs w:val="28"/>
        </w:rPr>
        <w:t>三、四年级</w:t>
      </w:r>
      <w:r>
        <w:rPr>
          <w:rFonts w:ascii="Times New Roman" w:eastAsia="仿宋" w:hAnsi="Times New Roman" w:hint="eastAsia"/>
          <w:sz w:val="28"/>
          <w:szCs w:val="28"/>
        </w:rPr>
        <w:t>每名学生配备一名</w:t>
      </w:r>
      <w:r w:rsidRPr="005E7245">
        <w:rPr>
          <w:rFonts w:ascii="Times New Roman" w:eastAsia="仿宋" w:hAnsi="Times New Roman" w:hint="eastAsia"/>
          <w:sz w:val="28"/>
          <w:szCs w:val="28"/>
        </w:rPr>
        <w:t>科研导师</w:t>
      </w:r>
      <w:r>
        <w:rPr>
          <w:rFonts w:ascii="Times New Roman" w:eastAsia="仿宋" w:hAnsi="Times New Roman" w:hint="eastAsia"/>
          <w:sz w:val="28"/>
          <w:szCs w:val="28"/>
        </w:rPr>
        <w:t>，导师可在多个学科的</w:t>
      </w:r>
      <w:r w:rsidRPr="005E7245">
        <w:rPr>
          <w:rFonts w:ascii="Times New Roman" w:eastAsia="仿宋" w:hAnsi="Times New Roman" w:hint="eastAsia"/>
          <w:sz w:val="28"/>
          <w:szCs w:val="28"/>
        </w:rPr>
        <w:t>专家</w:t>
      </w:r>
      <w:r>
        <w:rPr>
          <w:rFonts w:ascii="Times New Roman" w:eastAsia="仿宋" w:hAnsi="Times New Roman" w:hint="eastAsia"/>
          <w:sz w:val="28"/>
          <w:szCs w:val="28"/>
        </w:rPr>
        <w:t>教授</w:t>
      </w:r>
      <w:r w:rsidRPr="005E7245">
        <w:rPr>
          <w:rFonts w:ascii="Times New Roman" w:eastAsia="仿宋" w:hAnsi="Times New Roman" w:hint="eastAsia"/>
          <w:sz w:val="28"/>
          <w:szCs w:val="28"/>
        </w:rPr>
        <w:t>中任选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:rsidR="00AE6044" w:rsidRPr="00400418" w:rsidRDefault="00AE6044" w:rsidP="00AE6044">
      <w:pPr>
        <w:pStyle w:val="a3"/>
        <w:numPr>
          <w:ilvl w:val="0"/>
          <w:numId w:val="1"/>
        </w:numPr>
        <w:ind w:firstLineChars="0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工程与</w:t>
      </w:r>
      <w:r w:rsidRPr="00400418">
        <w:rPr>
          <w:rFonts w:eastAsia="仿宋" w:hint="eastAsia"/>
          <w:b/>
          <w:sz w:val="28"/>
          <w:szCs w:val="28"/>
        </w:rPr>
        <w:t>科研训练</w:t>
      </w:r>
    </w:p>
    <w:p w:rsidR="00AE6044" w:rsidRDefault="00AE6044" w:rsidP="00AE6044">
      <w:pPr>
        <w:pStyle w:val="a3"/>
        <w:ind w:left="567" w:firstLineChars="0" w:firstLine="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自一年级开始持续接受三学期的工程实践创新训练，从二年级开始接受连续三学年的科学研究训练。</w:t>
      </w:r>
    </w:p>
    <w:p w:rsidR="00AE6044" w:rsidRDefault="00AE6044" w:rsidP="00AE6044">
      <w:pPr>
        <w:numPr>
          <w:ilvl w:val="0"/>
          <w:numId w:val="1"/>
        </w:numPr>
        <w:tabs>
          <w:tab w:val="clear" w:pos="420"/>
          <w:tab w:val="num" w:pos="851"/>
        </w:tabs>
        <w:ind w:left="567" w:hanging="567"/>
        <w:rPr>
          <w:rFonts w:ascii="Calibri" w:eastAsia="仿宋" w:hAnsi="Calibri"/>
          <w:b/>
          <w:sz w:val="28"/>
          <w:szCs w:val="28"/>
        </w:rPr>
      </w:pPr>
      <w:r>
        <w:rPr>
          <w:rFonts w:ascii="Calibri" w:eastAsia="仿宋" w:hAnsi="Calibri" w:hint="eastAsia"/>
          <w:b/>
          <w:sz w:val="28"/>
          <w:szCs w:val="28"/>
        </w:rPr>
        <w:t>个性发展</w:t>
      </w:r>
    </w:p>
    <w:p w:rsidR="00AE6044" w:rsidRPr="005E7245" w:rsidRDefault="00AE6044" w:rsidP="00AE6044">
      <w:pPr>
        <w:ind w:left="567"/>
        <w:rPr>
          <w:rFonts w:ascii="Calibri" w:eastAsia="仿宋" w:hAnsi="Calibri"/>
          <w:sz w:val="28"/>
          <w:szCs w:val="28"/>
        </w:rPr>
      </w:pPr>
      <w:r>
        <w:rPr>
          <w:rFonts w:ascii="Calibri" w:eastAsia="仿宋" w:hAnsi="Calibri" w:hint="eastAsia"/>
          <w:sz w:val="28"/>
          <w:szCs w:val="28"/>
        </w:rPr>
        <w:t>根据学生的个体情况制定一对一的个性化培养方案。</w:t>
      </w:r>
    </w:p>
    <w:p w:rsidR="00AE6044" w:rsidRPr="00C564D7" w:rsidRDefault="00AE6044" w:rsidP="00AE6044">
      <w:pPr>
        <w:numPr>
          <w:ilvl w:val="0"/>
          <w:numId w:val="1"/>
        </w:numPr>
        <w:tabs>
          <w:tab w:val="clear" w:pos="420"/>
          <w:tab w:val="num" w:pos="851"/>
        </w:tabs>
        <w:ind w:left="567" w:hanging="567"/>
        <w:rPr>
          <w:rFonts w:ascii="Calibri" w:eastAsia="仿宋" w:hAnsi="Calibri"/>
          <w:b/>
          <w:sz w:val="28"/>
          <w:szCs w:val="28"/>
        </w:rPr>
      </w:pPr>
      <w:r w:rsidRPr="00C564D7">
        <w:rPr>
          <w:rFonts w:ascii="Calibri" w:eastAsia="仿宋" w:hAnsi="Calibri" w:hint="eastAsia"/>
          <w:b/>
          <w:sz w:val="28"/>
          <w:szCs w:val="28"/>
        </w:rPr>
        <w:t>良性竞争环境</w:t>
      </w:r>
    </w:p>
    <w:p w:rsidR="00AE6044" w:rsidRDefault="00AE6044" w:rsidP="00AE6044">
      <w:pPr>
        <w:pStyle w:val="a3"/>
        <w:ind w:left="567" w:firstLineChars="0" w:firstLine="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与“数理基础科学”实验班集中住宿，统一管理，交流互动，共同进步。</w:t>
      </w:r>
    </w:p>
    <w:p w:rsidR="00AE6044" w:rsidRPr="005005D2" w:rsidRDefault="00AE6044" w:rsidP="00AE6044">
      <w:pPr>
        <w:pStyle w:val="a3"/>
        <w:ind w:left="567" w:firstLineChars="0" w:firstLine="0"/>
        <w:rPr>
          <w:rFonts w:eastAsia="仿宋"/>
          <w:sz w:val="28"/>
          <w:szCs w:val="28"/>
        </w:rPr>
      </w:pPr>
    </w:p>
    <w:p w:rsidR="004730CB" w:rsidRPr="00AE6044" w:rsidRDefault="00AE6044"/>
    <w:sectPr w:rsidR="004730CB" w:rsidRPr="00AE6044" w:rsidSect="002E01D4">
      <w:footerReference w:type="default" r:id="rId5"/>
      <w:pgSz w:w="11906" w:h="16838"/>
      <w:pgMar w:top="1440" w:right="1800" w:bottom="1440" w:left="1800" w:header="851" w:footer="79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22823"/>
      <w:docPartObj>
        <w:docPartGallery w:val="Page Numbers (Bottom of Page)"/>
        <w:docPartUnique/>
      </w:docPartObj>
    </w:sdtPr>
    <w:sdtEndPr/>
    <w:sdtContent>
      <w:p w:rsidR="002E01D4" w:rsidRDefault="00AE604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E6044">
          <w:rPr>
            <w:noProof/>
            <w:lang w:val="zh-CN"/>
          </w:rPr>
          <w:t>2</w:t>
        </w:r>
        <w:r>
          <w:fldChar w:fldCharType="end"/>
        </w:r>
      </w:p>
    </w:sdtContent>
  </w:sdt>
  <w:p w:rsidR="002E01D4" w:rsidRDefault="00AE6044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3F9"/>
    <w:multiLevelType w:val="hybridMultilevel"/>
    <w:tmpl w:val="8CFAD7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044"/>
    <w:rsid w:val="0009388E"/>
    <w:rsid w:val="000D794C"/>
    <w:rsid w:val="000E3D11"/>
    <w:rsid w:val="000E4CD5"/>
    <w:rsid w:val="000F0946"/>
    <w:rsid w:val="00105E68"/>
    <w:rsid w:val="001B767B"/>
    <w:rsid w:val="001F04C8"/>
    <w:rsid w:val="00255436"/>
    <w:rsid w:val="00264964"/>
    <w:rsid w:val="002A1D5C"/>
    <w:rsid w:val="002F0A44"/>
    <w:rsid w:val="002F1D66"/>
    <w:rsid w:val="00323EF7"/>
    <w:rsid w:val="0038341E"/>
    <w:rsid w:val="00396550"/>
    <w:rsid w:val="00471F6D"/>
    <w:rsid w:val="004E0D46"/>
    <w:rsid w:val="0053245B"/>
    <w:rsid w:val="00542DE2"/>
    <w:rsid w:val="005517A4"/>
    <w:rsid w:val="00570A71"/>
    <w:rsid w:val="005C1B56"/>
    <w:rsid w:val="005C5845"/>
    <w:rsid w:val="005C739C"/>
    <w:rsid w:val="00657957"/>
    <w:rsid w:val="00684A07"/>
    <w:rsid w:val="006A1ABE"/>
    <w:rsid w:val="006E3A22"/>
    <w:rsid w:val="00720E91"/>
    <w:rsid w:val="0072168F"/>
    <w:rsid w:val="008116BE"/>
    <w:rsid w:val="00814DF7"/>
    <w:rsid w:val="00823E0D"/>
    <w:rsid w:val="0083134D"/>
    <w:rsid w:val="00834BF8"/>
    <w:rsid w:val="0086600E"/>
    <w:rsid w:val="008E45BA"/>
    <w:rsid w:val="00917FF3"/>
    <w:rsid w:val="00932114"/>
    <w:rsid w:val="009447FF"/>
    <w:rsid w:val="0094736B"/>
    <w:rsid w:val="00955E81"/>
    <w:rsid w:val="00991E1D"/>
    <w:rsid w:val="009A4F0A"/>
    <w:rsid w:val="009E3E7B"/>
    <w:rsid w:val="00A42A9F"/>
    <w:rsid w:val="00AD0335"/>
    <w:rsid w:val="00AD1A7B"/>
    <w:rsid w:val="00AE6044"/>
    <w:rsid w:val="00B2494F"/>
    <w:rsid w:val="00B27A09"/>
    <w:rsid w:val="00B51A51"/>
    <w:rsid w:val="00B737C7"/>
    <w:rsid w:val="00BB0D65"/>
    <w:rsid w:val="00BF38DE"/>
    <w:rsid w:val="00BF676C"/>
    <w:rsid w:val="00C609BC"/>
    <w:rsid w:val="00C6601B"/>
    <w:rsid w:val="00CD764F"/>
    <w:rsid w:val="00D51698"/>
    <w:rsid w:val="00D80B8E"/>
    <w:rsid w:val="00DB1317"/>
    <w:rsid w:val="00DF5E66"/>
    <w:rsid w:val="00E20AD6"/>
    <w:rsid w:val="00E21A1C"/>
    <w:rsid w:val="00E26317"/>
    <w:rsid w:val="00EE7F8C"/>
    <w:rsid w:val="00EF7A1A"/>
    <w:rsid w:val="00FE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6044"/>
    <w:pPr>
      <w:ind w:firstLineChars="200" w:firstLine="420"/>
    </w:pPr>
    <w:rPr>
      <w:rFonts w:ascii="Calibri" w:hAnsi="Calibri"/>
      <w:szCs w:val="22"/>
    </w:rPr>
  </w:style>
  <w:style w:type="paragraph" w:styleId="a4">
    <w:name w:val="footer"/>
    <w:basedOn w:val="a"/>
    <w:link w:val="Char"/>
    <w:uiPriority w:val="99"/>
    <w:unhideWhenUsed/>
    <w:rsid w:val="00AE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E60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>Lenovo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HJ</cp:lastModifiedBy>
  <cp:revision>1</cp:revision>
  <dcterms:created xsi:type="dcterms:W3CDTF">2016-12-12T06:20:00Z</dcterms:created>
  <dcterms:modified xsi:type="dcterms:W3CDTF">2016-12-12T06:21:00Z</dcterms:modified>
</cp:coreProperties>
</file>