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E01" w:rsidRDefault="00494E01">
      <w:pPr>
        <w:ind w:firstLineChars="200" w:firstLine="562"/>
        <w:jc w:val="center"/>
        <w:rPr>
          <w:b/>
          <w:bCs/>
          <w:sz w:val="28"/>
          <w:szCs w:val="28"/>
        </w:rPr>
      </w:pPr>
    </w:p>
    <w:p w:rsidR="00494E01" w:rsidRDefault="00494E01" w:rsidP="00494E01">
      <w:pPr>
        <w:spacing w:line="360" w:lineRule="auto"/>
        <w:jc w:val="center"/>
        <w:rPr>
          <w:rFonts w:ascii="方正小标宋_GBK" w:eastAsia="方正小标宋_GBK" w:hAnsi="方正小标宋_GBK" w:cs="方正小标宋_GBK"/>
          <w:b/>
          <w:sz w:val="44"/>
          <w:szCs w:val="44"/>
        </w:rPr>
      </w:pPr>
      <w:r>
        <w:rPr>
          <w:rFonts w:ascii="方正小标宋_GBK" w:eastAsia="方正小标宋_GBK" w:hAnsi="方正小标宋_GBK" w:cs="方正小标宋_GBK" w:hint="eastAsia"/>
          <w:b/>
          <w:sz w:val="44"/>
          <w:szCs w:val="44"/>
        </w:rPr>
        <w:t>关于举办2023年电子科技大学“成电杯”        板式网球比赛的通知</w:t>
      </w:r>
    </w:p>
    <w:p w:rsidR="00494E01" w:rsidRDefault="00494E01" w:rsidP="00494E01">
      <w:pPr>
        <w:spacing w:line="360" w:lineRule="auto"/>
        <w:ind w:firstLineChars="200" w:firstLine="560"/>
        <w:rPr>
          <w:rFonts w:ascii="仿宋" w:eastAsia="仿宋" w:hAnsi="仿宋"/>
          <w:sz w:val="28"/>
          <w:szCs w:val="28"/>
        </w:rPr>
      </w:pPr>
    </w:p>
    <w:p w:rsidR="00494E01" w:rsidRDefault="00494E01" w:rsidP="00494E01">
      <w:pPr>
        <w:spacing w:line="360" w:lineRule="auto"/>
        <w:rPr>
          <w:rFonts w:ascii="仿宋" w:eastAsia="仿宋" w:hAnsi="仿宋"/>
          <w:sz w:val="32"/>
          <w:szCs w:val="32"/>
        </w:rPr>
      </w:pPr>
      <w:r>
        <w:rPr>
          <w:rFonts w:ascii="仿宋" w:eastAsia="仿宋" w:hAnsi="仿宋" w:hint="eastAsia"/>
          <w:sz w:val="32"/>
          <w:szCs w:val="32"/>
        </w:rPr>
        <w:t>校内各学院：</w:t>
      </w:r>
    </w:p>
    <w:p w:rsidR="00494E01" w:rsidRDefault="00494E01" w:rsidP="00494E01">
      <w:pPr>
        <w:widowControl/>
        <w:spacing w:line="360" w:lineRule="auto"/>
        <w:ind w:firstLineChars="200" w:firstLine="640"/>
        <w:jc w:val="left"/>
        <w:rPr>
          <w:rFonts w:ascii="仿宋" w:eastAsia="仿宋" w:hAnsi="仿宋"/>
          <w:sz w:val="32"/>
          <w:szCs w:val="32"/>
        </w:rPr>
      </w:pPr>
      <w:r>
        <w:rPr>
          <w:rFonts w:ascii="仿宋" w:eastAsia="仿宋" w:hAnsi="仿宋" w:hint="eastAsia"/>
          <w:sz w:val="32"/>
          <w:szCs w:val="32"/>
        </w:rPr>
        <w:t>为强化“每天锻炼一小时”课外锻炼工作，广泛开展体育活动，推动广大师生积极参与课余训练和体育竞赛。努力实现人人有项目、班班有活动、院院有特色，构建“一院一品”“一院多品”的发展格局。电子科技大学体育运动委员会决定于2023年5月12日--14日举办2023年电子科技大学“成电杯”板式网球比赛。望各学院认真组织备赛，踊跃报名参赛。</w:t>
      </w:r>
    </w:p>
    <w:p w:rsidR="00494E01" w:rsidRDefault="00494E01" w:rsidP="00494E01">
      <w:pPr>
        <w:widowControl/>
        <w:ind w:firstLineChars="200" w:firstLine="640"/>
        <w:jc w:val="left"/>
        <w:rPr>
          <w:rFonts w:ascii="仿宋" w:eastAsia="仿宋" w:hAnsi="仿宋"/>
          <w:sz w:val="32"/>
          <w:szCs w:val="32"/>
        </w:rPr>
      </w:pPr>
    </w:p>
    <w:p w:rsidR="00494E01" w:rsidRDefault="00494E01" w:rsidP="00494E01">
      <w:pPr>
        <w:spacing w:line="360" w:lineRule="auto"/>
        <w:ind w:firstLineChars="1600" w:firstLine="5120"/>
        <w:rPr>
          <w:rFonts w:ascii="Calibri" w:hAnsi="Calibri" w:cs="Calibri"/>
          <w:color w:val="000000"/>
          <w:sz w:val="32"/>
          <w:szCs w:val="32"/>
        </w:rPr>
      </w:pPr>
    </w:p>
    <w:p w:rsidR="00494E01" w:rsidRDefault="00494E01" w:rsidP="00494E01">
      <w:pPr>
        <w:spacing w:line="360" w:lineRule="auto"/>
        <w:ind w:firstLineChars="1600" w:firstLine="5120"/>
        <w:rPr>
          <w:rFonts w:ascii="Calibri" w:hAnsi="Calibri" w:cs="Calibri"/>
          <w:color w:val="000000"/>
          <w:sz w:val="32"/>
          <w:szCs w:val="32"/>
        </w:rPr>
      </w:pPr>
    </w:p>
    <w:p w:rsidR="00494E01" w:rsidRDefault="00494E01" w:rsidP="00494E01">
      <w:pPr>
        <w:spacing w:line="360" w:lineRule="auto"/>
        <w:ind w:firstLineChars="1200" w:firstLine="3840"/>
        <w:rPr>
          <w:rFonts w:ascii="仿宋" w:eastAsia="仿宋" w:hAnsi="仿宋"/>
          <w:sz w:val="32"/>
          <w:szCs w:val="32"/>
        </w:rPr>
      </w:pPr>
      <w:r>
        <w:rPr>
          <w:rFonts w:ascii="仿宋" w:eastAsia="仿宋" w:hAnsi="仿宋" w:hint="eastAsia"/>
          <w:sz w:val="32"/>
          <w:szCs w:val="32"/>
        </w:rPr>
        <w:t>电子科技大学体育运动委员会</w:t>
      </w:r>
    </w:p>
    <w:p w:rsidR="00494E01" w:rsidRDefault="00494E01" w:rsidP="00494E01">
      <w:pPr>
        <w:spacing w:line="360" w:lineRule="auto"/>
        <w:ind w:firstLineChars="400" w:firstLine="1280"/>
        <w:rPr>
          <w:rFonts w:ascii="仿宋" w:eastAsia="仿宋" w:hAnsi="仿宋"/>
          <w:sz w:val="32"/>
          <w:szCs w:val="32"/>
        </w:rPr>
      </w:pPr>
      <w:r>
        <w:rPr>
          <w:rFonts w:ascii="仿宋" w:eastAsia="仿宋" w:hAnsi="仿宋" w:hint="eastAsia"/>
          <w:sz w:val="32"/>
          <w:szCs w:val="32"/>
        </w:rPr>
        <w:t xml:space="preserve">                       2023年4月11日</w:t>
      </w:r>
    </w:p>
    <w:p w:rsidR="00494E01" w:rsidRDefault="00494E01" w:rsidP="00494E01">
      <w:pPr>
        <w:spacing w:line="360" w:lineRule="auto"/>
        <w:ind w:firstLineChars="400" w:firstLine="1120"/>
        <w:rPr>
          <w:rFonts w:ascii="仿宋" w:eastAsia="仿宋" w:hAnsi="仿宋"/>
          <w:sz w:val="28"/>
          <w:szCs w:val="28"/>
        </w:rPr>
      </w:pPr>
    </w:p>
    <w:p w:rsidR="00494E01" w:rsidRDefault="00494E01">
      <w:pPr>
        <w:ind w:firstLineChars="200" w:firstLine="562"/>
        <w:jc w:val="center"/>
        <w:rPr>
          <w:b/>
          <w:bCs/>
          <w:sz w:val="28"/>
          <w:szCs w:val="28"/>
        </w:rPr>
      </w:pPr>
    </w:p>
    <w:p w:rsidR="00494E01" w:rsidRDefault="00494E01">
      <w:pPr>
        <w:ind w:firstLineChars="200" w:firstLine="562"/>
        <w:jc w:val="center"/>
        <w:rPr>
          <w:b/>
          <w:bCs/>
          <w:sz w:val="28"/>
          <w:szCs w:val="28"/>
        </w:rPr>
      </w:pPr>
    </w:p>
    <w:p w:rsidR="00494E01" w:rsidRDefault="00494E01">
      <w:pPr>
        <w:ind w:firstLineChars="200" w:firstLine="562"/>
        <w:jc w:val="center"/>
        <w:rPr>
          <w:b/>
          <w:bCs/>
          <w:sz w:val="28"/>
          <w:szCs w:val="28"/>
        </w:rPr>
      </w:pPr>
    </w:p>
    <w:p w:rsidR="00494E01" w:rsidRDefault="00494E01">
      <w:pPr>
        <w:ind w:firstLineChars="200" w:firstLine="562"/>
        <w:jc w:val="center"/>
        <w:rPr>
          <w:b/>
          <w:bCs/>
          <w:sz w:val="28"/>
          <w:szCs w:val="28"/>
        </w:rPr>
      </w:pPr>
    </w:p>
    <w:p w:rsidR="00411D26" w:rsidRPr="00FF4FB1" w:rsidRDefault="00494E01">
      <w:pPr>
        <w:ind w:firstLineChars="200" w:firstLine="562"/>
        <w:jc w:val="center"/>
        <w:rPr>
          <w:b/>
          <w:bCs/>
          <w:sz w:val="28"/>
          <w:szCs w:val="28"/>
        </w:rPr>
      </w:pPr>
      <w:bookmarkStart w:id="0" w:name="_GoBack"/>
      <w:r w:rsidRPr="00FF4FB1">
        <w:rPr>
          <w:rFonts w:hint="eastAsia"/>
          <w:b/>
          <w:bCs/>
          <w:sz w:val="28"/>
          <w:szCs w:val="28"/>
        </w:rPr>
        <w:t>电子科技大学</w:t>
      </w:r>
      <w:r w:rsidRPr="00FF4FB1">
        <w:rPr>
          <w:rFonts w:hint="eastAsia"/>
          <w:b/>
          <w:bCs/>
          <w:sz w:val="28"/>
          <w:szCs w:val="28"/>
        </w:rPr>
        <w:t>2023</w:t>
      </w:r>
      <w:r w:rsidRPr="00FF4FB1">
        <w:rPr>
          <w:rFonts w:hint="eastAsia"/>
          <w:b/>
          <w:bCs/>
          <w:sz w:val="28"/>
          <w:szCs w:val="28"/>
        </w:rPr>
        <w:t>年“成电杯”</w:t>
      </w:r>
    </w:p>
    <w:p w:rsidR="00411D26" w:rsidRPr="00FF4FB1" w:rsidRDefault="00494E01">
      <w:pPr>
        <w:ind w:firstLineChars="200" w:firstLine="562"/>
        <w:jc w:val="center"/>
        <w:rPr>
          <w:b/>
          <w:bCs/>
          <w:sz w:val="28"/>
          <w:szCs w:val="28"/>
        </w:rPr>
      </w:pPr>
      <w:r w:rsidRPr="00FF4FB1">
        <w:rPr>
          <w:rFonts w:hint="eastAsia"/>
          <w:b/>
          <w:bCs/>
          <w:sz w:val="28"/>
          <w:szCs w:val="28"/>
        </w:rPr>
        <w:t>学生板式网球比赛竞赛规程</w:t>
      </w:r>
    </w:p>
    <w:bookmarkEnd w:id="0"/>
    <w:p w:rsidR="00411D26" w:rsidRDefault="00494E01">
      <w:pPr>
        <w:numPr>
          <w:ilvl w:val="0"/>
          <w:numId w:val="1"/>
        </w:numPr>
        <w:rPr>
          <w:b/>
          <w:bCs/>
          <w:sz w:val="28"/>
          <w:szCs w:val="28"/>
        </w:rPr>
      </w:pPr>
      <w:r>
        <w:rPr>
          <w:rFonts w:hint="eastAsia"/>
          <w:b/>
          <w:bCs/>
          <w:sz w:val="28"/>
          <w:szCs w:val="28"/>
        </w:rPr>
        <w:t>主办单位：</w:t>
      </w:r>
    </w:p>
    <w:p w:rsidR="00411D26" w:rsidRDefault="00494E01">
      <w:pPr>
        <w:rPr>
          <w:sz w:val="28"/>
          <w:szCs w:val="28"/>
        </w:rPr>
      </w:pPr>
      <w:r>
        <w:rPr>
          <w:rFonts w:hint="eastAsia"/>
          <w:sz w:val="28"/>
          <w:szCs w:val="28"/>
        </w:rPr>
        <w:t>电子科技大学体育运动委员会</w:t>
      </w:r>
    </w:p>
    <w:p w:rsidR="00411D26" w:rsidRDefault="00494E01">
      <w:pPr>
        <w:numPr>
          <w:ilvl w:val="0"/>
          <w:numId w:val="1"/>
        </w:numPr>
        <w:rPr>
          <w:b/>
          <w:bCs/>
          <w:sz w:val="28"/>
          <w:szCs w:val="28"/>
        </w:rPr>
      </w:pPr>
      <w:r>
        <w:rPr>
          <w:rFonts w:hint="eastAsia"/>
          <w:b/>
          <w:bCs/>
          <w:sz w:val="28"/>
          <w:szCs w:val="28"/>
        </w:rPr>
        <w:t>承办单位：</w:t>
      </w:r>
    </w:p>
    <w:p w:rsidR="00411D26" w:rsidRDefault="00494E01">
      <w:pPr>
        <w:rPr>
          <w:sz w:val="28"/>
          <w:szCs w:val="28"/>
        </w:rPr>
      </w:pPr>
      <w:r>
        <w:rPr>
          <w:rFonts w:hint="eastAsia"/>
          <w:sz w:val="28"/>
          <w:szCs w:val="28"/>
        </w:rPr>
        <w:t>电子科技大学体育部</w:t>
      </w:r>
    </w:p>
    <w:p w:rsidR="00411D26" w:rsidRDefault="00494E01">
      <w:pPr>
        <w:numPr>
          <w:ilvl w:val="0"/>
          <w:numId w:val="1"/>
        </w:numPr>
        <w:rPr>
          <w:b/>
          <w:bCs/>
          <w:sz w:val="28"/>
          <w:szCs w:val="28"/>
        </w:rPr>
      </w:pPr>
      <w:r>
        <w:rPr>
          <w:rFonts w:hint="eastAsia"/>
          <w:b/>
          <w:bCs/>
          <w:sz w:val="28"/>
          <w:szCs w:val="28"/>
        </w:rPr>
        <w:t>协办单位：</w:t>
      </w:r>
    </w:p>
    <w:p w:rsidR="00411D26" w:rsidRDefault="00494E01">
      <w:pPr>
        <w:rPr>
          <w:sz w:val="28"/>
          <w:szCs w:val="28"/>
        </w:rPr>
      </w:pPr>
      <w:r>
        <w:rPr>
          <w:rFonts w:hint="eastAsia"/>
          <w:sz w:val="28"/>
          <w:szCs w:val="28"/>
        </w:rPr>
        <w:t>电子科技大学板式网球协会</w:t>
      </w:r>
    </w:p>
    <w:p w:rsidR="00411D26" w:rsidRDefault="00494E01">
      <w:pPr>
        <w:numPr>
          <w:ilvl w:val="0"/>
          <w:numId w:val="1"/>
        </w:numPr>
        <w:rPr>
          <w:b/>
          <w:bCs/>
          <w:sz w:val="28"/>
          <w:szCs w:val="28"/>
        </w:rPr>
      </w:pPr>
      <w:r>
        <w:rPr>
          <w:rFonts w:hint="eastAsia"/>
          <w:b/>
          <w:bCs/>
          <w:sz w:val="28"/>
          <w:szCs w:val="28"/>
        </w:rPr>
        <w:t>参赛单位：</w:t>
      </w:r>
    </w:p>
    <w:p w:rsidR="00411D26" w:rsidRDefault="00494E01">
      <w:pPr>
        <w:rPr>
          <w:sz w:val="28"/>
          <w:szCs w:val="28"/>
        </w:rPr>
      </w:pPr>
      <w:r>
        <w:rPr>
          <w:rFonts w:hint="eastAsia"/>
          <w:sz w:val="28"/>
          <w:szCs w:val="28"/>
        </w:rPr>
        <w:t>以学院为单位组织报名参赛</w:t>
      </w:r>
    </w:p>
    <w:p w:rsidR="00411D26" w:rsidRDefault="00494E01">
      <w:pPr>
        <w:numPr>
          <w:ilvl w:val="0"/>
          <w:numId w:val="1"/>
        </w:numPr>
        <w:rPr>
          <w:b/>
          <w:bCs/>
          <w:sz w:val="28"/>
          <w:szCs w:val="28"/>
        </w:rPr>
      </w:pPr>
      <w:r>
        <w:rPr>
          <w:rFonts w:hint="eastAsia"/>
          <w:b/>
          <w:bCs/>
          <w:sz w:val="28"/>
          <w:szCs w:val="28"/>
        </w:rPr>
        <w:t>比赛日期、地点：</w:t>
      </w:r>
    </w:p>
    <w:p w:rsidR="00411D26" w:rsidRDefault="00494E01">
      <w:pPr>
        <w:rPr>
          <w:sz w:val="28"/>
          <w:szCs w:val="28"/>
        </w:rPr>
      </w:pPr>
      <w:r>
        <w:rPr>
          <w:rFonts w:hint="eastAsia"/>
          <w:sz w:val="28"/>
          <w:szCs w:val="28"/>
        </w:rPr>
        <w:t>日期：</w:t>
      </w:r>
      <w:r>
        <w:rPr>
          <w:rFonts w:hint="eastAsia"/>
          <w:sz w:val="28"/>
          <w:szCs w:val="28"/>
        </w:rPr>
        <w:t>5</w:t>
      </w:r>
      <w:r>
        <w:rPr>
          <w:rFonts w:hint="eastAsia"/>
          <w:sz w:val="28"/>
          <w:szCs w:val="28"/>
        </w:rPr>
        <w:t>月</w:t>
      </w:r>
      <w:r>
        <w:rPr>
          <w:rFonts w:hint="eastAsia"/>
          <w:sz w:val="28"/>
          <w:szCs w:val="28"/>
        </w:rPr>
        <w:t>12-14</w:t>
      </w:r>
      <w:r>
        <w:rPr>
          <w:rFonts w:hint="eastAsia"/>
          <w:sz w:val="28"/>
          <w:szCs w:val="28"/>
        </w:rPr>
        <w:t>日</w:t>
      </w:r>
    </w:p>
    <w:p w:rsidR="00411D26" w:rsidRDefault="00494E01">
      <w:pPr>
        <w:rPr>
          <w:sz w:val="28"/>
          <w:szCs w:val="28"/>
        </w:rPr>
      </w:pPr>
      <w:r>
        <w:rPr>
          <w:rFonts w:hint="eastAsia"/>
          <w:sz w:val="28"/>
          <w:szCs w:val="28"/>
        </w:rPr>
        <w:t>地点：</w:t>
      </w:r>
      <w:r>
        <w:rPr>
          <w:sz w:val="28"/>
        </w:rPr>
        <w:t>电子科技大学清水河校区综合训练</w:t>
      </w:r>
      <w:r>
        <w:rPr>
          <w:rFonts w:hint="eastAsia"/>
          <w:sz w:val="28"/>
        </w:rPr>
        <w:t>馆</w:t>
      </w:r>
    </w:p>
    <w:p w:rsidR="00411D26" w:rsidRDefault="00494E01">
      <w:pPr>
        <w:numPr>
          <w:ilvl w:val="0"/>
          <w:numId w:val="1"/>
        </w:numPr>
        <w:rPr>
          <w:b/>
          <w:bCs/>
          <w:sz w:val="28"/>
          <w:szCs w:val="28"/>
        </w:rPr>
      </w:pPr>
      <w:r>
        <w:rPr>
          <w:rFonts w:hint="eastAsia"/>
          <w:b/>
          <w:bCs/>
          <w:sz w:val="28"/>
          <w:szCs w:val="28"/>
        </w:rPr>
        <w:t>比赛项目：</w:t>
      </w:r>
    </w:p>
    <w:p w:rsidR="00411D26" w:rsidRDefault="00494E01">
      <w:pPr>
        <w:rPr>
          <w:b/>
          <w:bCs/>
          <w:sz w:val="28"/>
          <w:szCs w:val="28"/>
        </w:rPr>
      </w:pPr>
      <w:r>
        <w:rPr>
          <w:rFonts w:hint="eastAsia"/>
          <w:b/>
          <w:bCs/>
          <w:sz w:val="28"/>
          <w:szCs w:val="28"/>
        </w:rPr>
        <w:t>双打比赛，单打比赛，技巧比赛</w:t>
      </w:r>
    </w:p>
    <w:p w:rsidR="00411D26" w:rsidRDefault="00494E01">
      <w:pPr>
        <w:numPr>
          <w:ilvl w:val="0"/>
          <w:numId w:val="1"/>
        </w:numPr>
        <w:rPr>
          <w:b/>
          <w:bCs/>
          <w:sz w:val="28"/>
          <w:szCs w:val="28"/>
        </w:rPr>
      </w:pPr>
      <w:r>
        <w:rPr>
          <w:rFonts w:hint="eastAsia"/>
          <w:b/>
          <w:bCs/>
          <w:sz w:val="28"/>
          <w:szCs w:val="28"/>
        </w:rPr>
        <w:t>运动员参赛条件规定：</w:t>
      </w:r>
    </w:p>
    <w:p w:rsidR="00411D26" w:rsidRDefault="00FF4FB1">
      <w:pPr>
        <w:rPr>
          <w:sz w:val="28"/>
          <w:szCs w:val="28"/>
        </w:rPr>
      </w:pPr>
      <w:r>
        <w:rPr>
          <w:rFonts w:hint="eastAsia"/>
          <w:sz w:val="28"/>
          <w:szCs w:val="28"/>
        </w:rPr>
        <w:t>具有电子科技大学学籍的</w:t>
      </w:r>
      <w:r w:rsidR="00494E01">
        <w:rPr>
          <w:rFonts w:hint="eastAsia"/>
          <w:sz w:val="28"/>
          <w:szCs w:val="28"/>
        </w:rPr>
        <w:t>在读本科、硕士、博士、留学生等</w:t>
      </w:r>
    </w:p>
    <w:p w:rsidR="00411D26" w:rsidRDefault="00494E01">
      <w:pPr>
        <w:numPr>
          <w:ilvl w:val="0"/>
          <w:numId w:val="1"/>
        </w:numPr>
        <w:rPr>
          <w:b/>
          <w:bCs/>
          <w:sz w:val="28"/>
          <w:szCs w:val="28"/>
        </w:rPr>
      </w:pPr>
      <w:r>
        <w:rPr>
          <w:rFonts w:hint="eastAsia"/>
          <w:b/>
          <w:bCs/>
          <w:sz w:val="28"/>
          <w:szCs w:val="28"/>
        </w:rPr>
        <w:t>竞赛办法：</w:t>
      </w:r>
    </w:p>
    <w:p w:rsidR="00411D26" w:rsidRDefault="00494E01">
      <w:pPr>
        <w:spacing w:line="417" w:lineRule="auto"/>
        <w:ind w:right="2195" w:firstLineChars="100" w:firstLine="281"/>
        <w:jc w:val="left"/>
        <w:rPr>
          <w:rFonts w:ascii="楷体" w:eastAsia="楷体"/>
          <w:b/>
          <w:sz w:val="28"/>
        </w:rPr>
      </w:pPr>
      <w:r>
        <w:rPr>
          <w:rFonts w:ascii="楷体" w:eastAsia="楷体" w:hint="eastAsia"/>
          <w:b/>
          <w:sz w:val="28"/>
        </w:rPr>
        <w:t>①双打比赛：</w:t>
      </w:r>
    </w:p>
    <w:p w:rsidR="00411D26" w:rsidRDefault="00494E01">
      <w:pPr>
        <w:autoSpaceDE w:val="0"/>
        <w:autoSpaceDN w:val="0"/>
        <w:spacing w:line="418" w:lineRule="auto"/>
        <w:ind w:leftChars="127" w:left="267"/>
        <w:jc w:val="left"/>
        <w:rPr>
          <w:sz w:val="28"/>
        </w:rPr>
      </w:pPr>
      <w:r>
        <w:rPr>
          <w:rFonts w:hint="eastAsia"/>
          <w:sz w:val="28"/>
        </w:rPr>
        <w:t>1</w:t>
      </w:r>
      <w:r>
        <w:rPr>
          <w:rFonts w:hint="eastAsia"/>
          <w:sz w:val="28"/>
        </w:rPr>
        <w:t>、采用中国网球协会审定的最新《板式网球竞赛规则》。</w:t>
      </w:r>
    </w:p>
    <w:p w:rsidR="00411D26" w:rsidRDefault="00494E01">
      <w:pPr>
        <w:autoSpaceDE w:val="0"/>
        <w:autoSpaceDN w:val="0"/>
        <w:spacing w:line="418" w:lineRule="auto"/>
        <w:ind w:leftChars="127" w:left="267"/>
        <w:jc w:val="left"/>
        <w:rPr>
          <w:sz w:val="28"/>
        </w:rPr>
      </w:pPr>
      <w:r>
        <w:rPr>
          <w:rFonts w:hint="eastAsia"/>
          <w:sz w:val="28"/>
        </w:rPr>
        <w:t>2</w:t>
      </w:r>
      <w:r>
        <w:rPr>
          <w:rFonts w:hint="eastAsia"/>
          <w:sz w:val="28"/>
        </w:rPr>
        <w:t>、双打比赛分为两个阶段，第一阶段采用分组单循环赛，第二阶</w:t>
      </w:r>
      <w:r>
        <w:rPr>
          <w:rFonts w:hint="eastAsia"/>
          <w:sz w:val="28"/>
        </w:rPr>
        <w:lastRenderedPageBreak/>
        <w:t>段各小组前两名出线进行交叉淘汰赛决出相应名次。</w:t>
      </w:r>
    </w:p>
    <w:p w:rsidR="00411D26" w:rsidRDefault="00494E01">
      <w:pPr>
        <w:autoSpaceDE w:val="0"/>
        <w:autoSpaceDN w:val="0"/>
        <w:spacing w:line="418" w:lineRule="auto"/>
        <w:ind w:leftChars="127" w:left="267"/>
        <w:jc w:val="left"/>
        <w:rPr>
          <w:sz w:val="28"/>
        </w:rPr>
      </w:pPr>
      <w:r>
        <w:rPr>
          <w:rFonts w:hint="eastAsia"/>
          <w:sz w:val="28"/>
        </w:rPr>
        <w:t>3</w:t>
      </w:r>
      <w:r>
        <w:rPr>
          <w:rFonts w:hint="eastAsia"/>
          <w:sz w:val="28"/>
        </w:rPr>
        <w:t>、循环赛的名次按各队获胜次数多少决定名次。如两队获胜次数相等，则按相互间比赛的胜负关系决定名次；如三队或三队以上获胜次数相等，则以在本组循环赛中相关联的队获胜局数百分比决定名次；仍相等，由组委会组织抽签决定。</w:t>
      </w:r>
    </w:p>
    <w:p w:rsidR="00411D26" w:rsidRDefault="00494E01">
      <w:pPr>
        <w:autoSpaceDE w:val="0"/>
        <w:autoSpaceDN w:val="0"/>
        <w:spacing w:line="418" w:lineRule="auto"/>
        <w:ind w:leftChars="127" w:left="267"/>
        <w:jc w:val="left"/>
        <w:rPr>
          <w:sz w:val="28"/>
        </w:rPr>
      </w:pPr>
      <w:r>
        <w:rPr>
          <w:rFonts w:hint="eastAsia"/>
          <w:sz w:val="28"/>
        </w:rPr>
        <w:t>4</w:t>
      </w:r>
      <w:r>
        <w:rPr>
          <w:rFonts w:hint="eastAsia"/>
          <w:sz w:val="28"/>
        </w:rPr>
        <w:t>、比赛赛制：小组赛和第二阶段淘汰赛半决赛前采用一盘四局平局决胜制，无占先计分；半决赛和决赛采用三盘两胜（</w:t>
      </w:r>
      <w:r>
        <w:rPr>
          <w:rFonts w:hint="eastAsia"/>
          <w:sz w:val="28"/>
        </w:rPr>
        <w:t>6</w:t>
      </w:r>
      <w:r>
        <w:rPr>
          <w:rFonts w:hint="eastAsia"/>
          <w:sz w:val="28"/>
        </w:rPr>
        <w:t>局）平局决胜制，无占先计分，盘数</w:t>
      </w:r>
      <w:r>
        <w:rPr>
          <w:rFonts w:hint="eastAsia"/>
          <w:sz w:val="28"/>
        </w:rPr>
        <w:t>1</w:t>
      </w:r>
      <w:r>
        <w:rPr>
          <w:rFonts w:hint="eastAsia"/>
          <w:sz w:val="28"/>
        </w:rPr>
        <w:t>比</w:t>
      </w:r>
      <w:r>
        <w:rPr>
          <w:rFonts w:hint="eastAsia"/>
          <w:sz w:val="28"/>
        </w:rPr>
        <w:t>1</w:t>
      </w:r>
      <w:r>
        <w:rPr>
          <w:rFonts w:hint="eastAsia"/>
          <w:sz w:val="28"/>
        </w:rPr>
        <w:t>时采用</w:t>
      </w:r>
      <w:r>
        <w:rPr>
          <w:rFonts w:hint="eastAsia"/>
          <w:sz w:val="28"/>
        </w:rPr>
        <w:t>10</w:t>
      </w:r>
      <w:r>
        <w:rPr>
          <w:rFonts w:hint="eastAsia"/>
          <w:sz w:val="28"/>
        </w:rPr>
        <w:t>分平盘决胜局。</w:t>
      </w:r>
    </w:p>
    <w:p w:rsidR="00411D26" w:rsidRDefault="00494E01">
      <w:pPr>
        <w:autoSpaceDE w:val="0"/>
        <w:autoSpaceDN w:val="0"/>
        <w:spacing w:line="418" w:lineRule="auto"/>
        <w:ind w:leftChars="127" w:left="267"/>
        <w:jc w:val="left"/>
        <w:rPr>
          <w:sz w:val="28"/>
        </w:rPr>
      </w:pPr>
      <w:r>
        <w:rPr>
          <w:rFonts w:hint="eastAsia"/>
          <w:sz w:val="28"/>
        </w:rPr>
        <w:t>5</w:t>
      </w:r>
      <w:r>
        <w:rPr>
          <w:rFonts w:hint="eastAsia"/>
          <w:sz w:val="28"/>
        </w:rPr>
        <w:t>、双打比赛中男运动员遇女运动员均采取让分或让球的形式进行比赛（采取每局比赛让一分的方式）。</w:t>
      </w:r>
    </w:p>
    <w:p w:rsidR="00411D26" w:rsidRDefault="00494E01">
      <w:pPr>
        <w:autoSpaceDE w:val="0"/>
        <w:autoSpaceDN w:val="0"/>
        <w:spacing w:line="418" w:lineRule="auto"/>
        <w:ind w:leftChars="127" w:left="267"/>
        <w:jc w:val="left"/>
        <w:rPr>
          <w:sz w:val="28"/>
        </w:rPr>
      </w:pPr>
      <w:r>
        <w:rPr>
          <w:rFonts w:hint="eastAsia"/>
          <w:sz w:val="28"/>
        </w:rPr>
        <w:t>6</w:t>
      </w:r>
      <w:r>
        <w:rPr>
          <w:rFonts w:hint="eastAsia"/>
          <w:sz w:val="28"/>
        </w:rPr>
        <w:t>、裁判长有权根据具体实际情况更改赛制。</w:t>
      </w:r>
    </w:p>
    <w:p w:rsidR="00411D26" w:rsidRDefault="00494E01">
      <w:pPr>
        <w:autoSpaceDE w:val="0"/>
        <w:autoSpaceDN w:val="0"/>
        <w:spacing w:line="360" w:lineRule="auto"/>
        <w:ind w:firstLineChars="100" w:firstLine="281"/>
        <w:jc w:val="left"/>
        <w:rPr>
          <w:rFonts w:ascii="楷体" w:eastAsia="楷体" w:hAnsi="楷体" w:cs="楷体"/>
          <w:b/>
          <w:bCs/>
          <w:sz w:val="28"/>
          <w:szCs w:val="28"/>
        </w:rPr>
      </w:pPr>
      <w:r>
        <w:rPr>
          <w:rFonts w:ascii="楷体" w:eastAsia="楷体" w:hAnsi="楷体" w:cs="楷体" w:hint="eastAsia"/>
          <w:b/>
          <w:bCs/>
          <w:sz w:val="28"/>
          <w:szCs w:val="28"/>
        </w:rPr>
        <w:t>②单打比赛：</w:t>
      </w:r>
    </w:p>
    <w:p w:rsidR="00411D26" w:rsidRDefault="00494E01">
      <w:pPr>
        <w:autoSpaceDE w:val="0"/>
        <w:autoSpaceDN w:val="0"/>
        <w:spacing w:line="418" w:lineRule="auto"/>
        <w:ind w:leftChars="127" w:left="267"/>
        <w:jc w:val="left"/>
        <w:rPr>
          <w:sz w:val="28"/>
        </w:rPr>
      </w:pPr>
      <w:r>
        <w:rPr>
          <w:rFonts w:hint="eastAsia"/>
          <w:sz w:val="28"/>
        </w:rPr>
        <w:t>1</w:t>
      </w:r>
      <w:r>
        <w:rPr>
          <w:rFonts w:hint="eastAsia"/>
          <w:sz w:val="28"/>
        </w:rPr>
        <w:t>、在中国网球协会审定的最新《板式网球竞赛规则》基础上，规定选手比赛区域为对角场，球的落点若不在对角场内按出界处理。</w:t>
      </w:r>
    </w:p>
    <w:p w:rsidR="00411D26" w:rsidRDefault="00494E01">
      <w:pPr>
        <w:autoSpaceDE w:val="0"/>
        <w:autoSpaceDN w:val="0"/>
        <w:spacing w:line="418" w:lineRule="auto"/>
        <w:ind w:leftChars="127" w:left="267"/>
        <w:jc w:val="left"/>
        <w:rPr>
          <w:sz w:val="28"/>
        </w:rPr>
      </w:pPr>
      <w:r>
        <w:rPr>
          <w:rFonts w:hint="eastAsia"/>
          <w:sz w:val="28"/>
        </w:rPr>
        <w:t>2</w:t>
      </w:r>
      <w:r>
        <w:rPr>
          <w:rFonts w:hint="eastAsia"/>
          <w:sz w:val="28"/>
        </w:rPr>
        <w:t>、单打比赛采用分组单循环赛。</w:t>
      </w:r>
    </w:p>
    <w:p w:rsidR="00411D26" w:rsidRDefault="00494E01">
      <w:pPr>
        <w:autoSpaceDE w:val="0"/>
        <w:autoSpaceDN w:val="0"/>
        <w:spacing w:line="418" w:lineRule="auto"/>
        <w:ind w:leftChars="127" w:left="267"/>
        <w:jc w:val="left"/>
        <w:rPr>
          <w:sz w:val="28"/>
        </w:rPr>
      </w:pPr>
      <w:r>
        <w:rPr>
          <w:rFonts w:hint="eastAsia"/>
          <w:sz w:val="28"/>
        </w:rPr>
        <w:t>3</w:t>
      </w:r>
      <w:r>
        <w:rPr>
          <w:rFonts w:hint="eastAsia"/>
          <w:sz w:val="28"/>
        </w:rPr>
        <w:t>、比赛赛制：均采用一盘四局平局决胜制，无占先计分。</w:t>
      </w:r>
    </w:p>
    <w:p w:rsidR="00411D26" w:rsidRDefault="00494E01">
      <w:pPr>
        <w:autoSpaceDE w:val="0"/>
        <w:autoSpaceDN w:val="0"/>
        <w:spacing w:line="418" w:lineRule="auto"/>
        <w:ind w:leftChars="127" w:left="267"/>
        <w:jc w:val="left"/>
        <w:rPr>
          <w:sz w:val="28"/>
        </w:rPr>
      </w:pPr>
      <w:r>
        <w:rPr>
          <w:rFonts w:hint="eastAsia"/>
          <w:sz w:val="28"/>
        </w:rPr>
        <w:t>4</w:t>
      </w:r>
      <w:r>
        <w:rPr>
          <w:rFonts w:hint="eastAsia"/>
          <w:sz w:val="28"/>
        </w:rPr>
        <w:t>、单打比赛中男运动员遇女运动员均采取让分或让球的形式进行比赛（采取每局比赛让一分的方式）。</w:t>
      </w:r>
    </w:p>
    <w:p w:rsidR="00411D26" w:rsidRDefault="00494E01">
      <w:pPr>
        <w:autoSpaceDE w:val="0"/>
        <w:autoSpaceDN w:val="0"/>
        <w:spacing w:line="418" w:lineRule="auto"/>
        <w:ind w:leftChars="127" w:left="267"/>
        <w:jc w:val="left"/>
        <w:rPr>
          <w:b/>
          <w:bCs/>
          <w:sz w:val="28"/>
          <w:szCs w:val="28"/>
        </w:rPr>
      </w:pPr>
      <w:r>
        <w:rPr>
          <w:rFonts w:hint="eastAsia"/>
          <w:sz w:val="28"/>
        </w:rPr>
        <w:t>5</w:t>
      </w:r>
      <w:r>
        <w:rPr>
          <w:rFonts w:hint="eastAsia"/>
          <w:sz w:val="28"/>
        </w:rPr>
        <w:t>、裁判长有权根据具体实际情况更改赛制。</w:t>
      </w:r>
    </w:p>
    <w:p w:rsidR="00411D26" w:rsidRDefault="00494E01">
      <w:pPr>
        <w:spacing w:line="417" w:lineRule="auto"/>
        <w:ind w:left="220" w:right="2195"/>
        <w:jc w:val="left"/>
        <w:rPr>
          <w:rFonts w:ascii="楷体" w:eastAsia="楷体"/>
          <w:b/>
          <w:sz w:val="28"/>
        </w:rPr>
      </w:pPr>
      <w:r>
        <w:rPr>
          <w:rFonts w:ascii="楷体" w:eastAsia="楷体" w:hint="eastAsia"/>
          <w:b/>
          <w:sz w:val="28"/>
        </w:rPr>
        <w:t xml:space="preserve">③技巧比赛： </w:t>
      </w:r>
    </w:p>
    <w:p w:rsidR="00411D26" w:rsidRDefault="00494E01">
      <w:pPr>
        <w:autoSpaceDE w:val="0"/>
        <w:autoSpaceDN w:val="0"/>
        <w:spacing w:line="418" w:lineRule="auto"/>
        <w:ind w:leftChars="127" w:left="267"/>
        <w:jc w:val="left"/>
        <w:rPr>
          <w:sz w:val="28"/>
        </w:rPr>
      </w:pPr>
      <w:r>
        <w:rPr>
          <w:rFonts w:hint="eastAsia"/>
          <w:sz w:val="28"/>
        </w:rPr>
        <w:t>1</w:t>
      </w:r>
      <w:r>
        <w:rPr>
          <w:rFonts w:hint="eastAsia"/>
          <w:sz w:val="28"/>
        </w:rPr>
        <w:t>、高压球反弹玻璃：选手在规定距离线外进行首次击球，过后可以灵活调整站位进行击球。两次机会，每次限时五分钟，从开始击</w:t>
      </w:r>
      <w:r>
        <w:rPr>
          <w:rFonts w:hint="eastAsia"/>
          <w:sz w:val="28"/>
        </w:rPr>
        <w:lastRenderedPageBreak/>
        <w:t>球到最后中断击球，记录连续击球次数，取最多次数为最终成绩。</w:t>
      </w:r>
    </w:p>
    <w:p w:rsidR="00411D26" w:rsidRDefault="00494E01">
      <w:pPr>
        <w:autoSpaceDE w:val="0"/>
        <w:autoSpaceDN w:val="0"/>
        <w:spacing w:line="418" w:lineRule="auto"/>
        <w:ind w:leftChars="127" w:left="267"/>
        <w:jc w:val="left"/>
        <w:rPr>
          <w:sz w:val="28"/>
        </w:rPr>
      </w:pPr>
      <w:r>
        <w:rPr>
          <w:rFonts w:hint="eastAsia"/>
          <w:sz w:val="28"/>
        </w:rPr>
        <w:t>2</w:t>
      </w:r>
      <w:r>
        <w:rPr>
          <w:rFonts w:hint="eastAsia"/>
          <w:sz w:val="28"/>
        </w:rPr>
        <w:t>、底线挑高球：选手在一边场地的底线外区域，开始挑高球，高于场地最高玻璃墙并且落点在发球线后的球记为有效，每个选手有二十个球，按照选手有效球的数量进行排名。</w:t>
      </w:r>
    </w:p>
    <w:p w:rsidR="00411D26" w:rsidRDefault="00494E01">
      <w:pPr>
        <w:numPr>
          <w:ilvl w:val="0"/>
          <w:numId w:val="1"/>
        </w:numPr>
        <w:rPr>
          <w:b/>
          <w:bCs/>
          <w:sz w:val="28"/>
          <w:szCs w:val="28"/>
        </w:rPr>
      </w:pPr>
      <w:r>
        <w:rPr>
          <w:rFonts w:hint="eastAsia"/>
          <w:b/>
          <w:bCs/>
          <w:sz w:val="28"/>
          <w:szCs w:val="28"/>
        </w:rPr>
        <w:t>报名与报到：</w:t>
      </w:r>
    </w:p>
    <w:p w:rsidR="00411D26" w:rsidRDefault="00494E01">
      <w:pPr>
        <w:rPr>
          <w:b/>
          <w:bCs/>
          <w:sz w:val="28"/>
          <w:szCs w:val="28"/>
        </w:rPr>
      </w:pPr>
      <w:r>
        <w:rPr>
          <w:rFonts w:hint="eastAsia"/>
          <w:b/>
          <w:bCs/>
          <w:sz w:val="28"/>
          <w:szCs w:val="28"/>
        </w:rPr>
        <w:t>（一）报名</w:t>
      </w:r>
    </w:p>
    <w:p w:rsidR="00411D26" w:rsidRDefault="00494E01">
      <w:pPr>
        <w:numPr>
          <w:ilvl w:val="0"/>
          <w:numId w:val="2"/>
        </w:numPr>
        <w:autoSpaceDE w:val="0"/>
        <w:autoSpaceDN w:val="0"/>
        <w:spacing w:line="418" w:lineRule="auto"/>
        <w:ind w:leftChars="127" w:left="267"/>
        <w:jc w:val="left"/>
        <w:rPr>
          <w:sz w:val="28"/>
        </w:rPr>
      </w:pPr>
      <w:r>
        <w:rPr>
          <w:rFonts w:hint="eastAsia"/>
          <w:sz w:val="28"/>
        </w:rPr>
        <w:t>请各学院“成电杯”赛事报名负责人扫码关注或搜索“成电第三空间”关注公众号，并通过成电第三空间公众号完成赛事的报名工作。</w:t>
      </w:r>
    </w:p>
    <w:p w:rsidR="00411D26" w:rsidRDefault="00494E01">
      <w:pPr>
        <w:autoSpaceDE w:val="0"/>
        <w:autoSpaceDN w:val="0"/>
        <w:spacing w:line="418" w:lineRule="auto"/>
        <w:jc w:val="left"/>
        <w:rPr>
          <w:sz w:val="28"/>
        </w:rPr>
      </w:pPr>
      <w:r>
        <w:rPr>
          <w:rFonts w:hint="eastAsia"/>
          <w:noProof/>
          <w:sz w:val="28"/>
        </w:rPr>
        <w:drawing>
          <wp:anchor distT="0" distB="0" distL="114935" distR="114935" simplePos="0" relativeHeight="251659264" behindDoc="0" locked="0" layoutInCell="1" allowOverlap="1">
            <wp:simplePos x="0" y="0"/>
            <wp:positionH relativeFrom="column">
              <wp:posOffset>1435735</wp:posOffset>
            </wp:positionH>
            <wp:positionV relativeFrom="paragraph">
              <wp:posOffset>180340</wp:posOffset>
            </wp:positionV>
            <wp:extent cx="2619375" cy="2619375"/>
            <wp:effectExtent l="0" t="0" r="9525" b="9525"/>
            <wp:wrapTopAndBottom/>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2619375" cy="2619375"/>
                    </a:xfrm>
                    <a:prstGeom prst="rect">
                      <a:avLst/>
                    </a:prstGeom>
                    <a:noFill/>
                    <a:ln w="9525">
                      <a:noFill/>
                    </a:ln>
                  </pic:spPr>
                </pic:pic>
              </a:graphicData>
            </a:graphic>
          </wp:anchor>
        </w:drawing>
      </w:r>
    </w:p>
    <w:p w:rsidR="00411D26" w:rsidRDefault="00494E01">
      <w:pPr>
        <w:autoSpaceDE w:val="0"/>
        <w:autoSpaceDN w:val="0"/>
        <w:spacing w:line="418" w:lineRule="auto"/>
        <w:ind w:leftChars="127" w:left="267"/>
        <w:jc w:val="left"/>
        <w:rPr>
          <w:sz w:val="28"/>
        </w:rPr>
      </w:pPr>
      <w:r>
        <w:rPr>
          <w:rFonts w:hint="eastAsia"/>
          <w:sz w:val="28"/>
        </w:rPr>
        <w:t>2</w:t>
      </w:r>
      <w:r>
        <w:rPr>
          <w:rFonts w:hint="eastAsia"/>
          <w:sz w:val="28"/>
        </w:rPr>
        <w:t>、各学院可在成电第三空间公众号下方菜单中点击“赛事报名”，进入成电杯赛事报名页面后，点击需要报名的赛事，进入赛事报名页面后，根据提示点击“下载”按钮下载本场赛事所需的报名表格并按规定填写。</w:t>
      </w:r>
    </w:p>
    <w:p w:rsidR="00411D26" w:rsidRDefault="00494E01">
      <w:pPr>
        <w:autoSpaceDE w:val="0"/>
        <w:autoSpaceDN w:val="0"/>
        <w:spacing w:line="418" w:lineRule="auto"/>
        <w:ind w:leftChars="127" w:left="267"/>
        <w:jc w:val="left"/>
        <w:rPr>
          <w:sz w:val="28"/>
        </w:rPr>
      </w:pPr>
      <w:r>
        <w:rPr>
          <w:rFonts w:hint="eastAsia"/>
          <w:noProof/>
          <w:sz w:val="28"/>
        </w:rPr>
        <w:lastRenderedPageBreak/>
        <w:drawing>
          <wp:inline distT="0" distB="0" distL="114300" distR="114300">
            <wp:extent cx="4188460" cy="4896485"/>
            <wp:effectExtent l="0" t="0" r="2540" b="571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6"/>
                    <a:stretch>
                      <a:fillRect/>
                    </a:stretch>
                  </pic:blipFill>
                  <pic:spPr>
                    <a:xfrm>
                      <a:off x="0" y="0"/>
                      <a:ext cx="4188460" cy="4896485"/>
                    </a:xfrm>
                    <a:prstGeom prst="rect">
                      <a:avLst/>
                    </a:prstGeom>
                    <a:noFill/>
                    <a:ln w="9525">
                      <a:noFill/>
                    </a:ln>
                  </pic:spPr>
                </pic:pic>
              </a:graphicData>
            </a:graphic>
          </wp:inline>
        </w:drawing>
      </w:r>
    </w:p>
    <w:p w:rsidR="00411D26" w:rsidRDefault="00494E01">
      <w:pPr>
        <w:autoSpaceDE w:val="0"/>
        <w:autoSpaceDN w:val="0"/>
        <w:spacing w:line="418" w:lineRule="auto"/>
        <w:ind w:leftChars="127" w:left="267"/>
        <w:jc w:val="left"/>
        <w:rPr>
          <w:sz w:val="28"/>
        </w:rPr>
      </w:pPr>
      <w:r>
        <w:rPr>
          <w:rFonts w:hint="eastAsia"/>
          <w:sz w:val="28"/>
        </w:rPr>
        <w:t>3</w:t>
      </w:r>
      <w:r>
        <w:rPr>
          <w:rFonts w:hint="eastAsia"/>
          <w:sz w:val="28"/>
        </w:rPr>
        <w:t>、填写完成的报名表格需打印纸质文件并盖学院鲜章后，将盖有鲜章的纸质文件扫描件和已填写的报名表格原文件上传回成电第三空间“成电杯”赛事报名通道。</w:t>
      </w:r>
    </w:p>
    <w:p w:rsidR="00411D26" w:rsidRDefault="00494E01">
      <w:pPr>
        <w:autoSpaceDE w:val="0"/>
        <w:autoSpaceDN w:val="0"/>
        <w:spacing w:line="418" w:lineRule="auto"/>
        <w:ind w:leftChars="127" w:left="267"/>
        <w:jc w:val="left"/>
        <w:rPr>
          <w:sz w:val="28"/>
        </w:rPr>
      </w:pPr>
      <w:r>
        <w:rPr>
          <w:rFonts w:hint="eastAsia"/>
          <w:sz w:val="28"/>
        </w:rPr>
        <w:t>4</w:t>
      </w:r>
      <w:r>
        <w:rPr>
          <w:rFonts w:hint="eastAsia"/>
          <w:sz w:val="28"/>
        </w:rPr>
        <w:t>、报名截止日期为</w:t>
      </w:r>
      <w:r>
        <w:rPr>
          <w:rFonts w:hint="eastAsia"/>
          <w:sz w:val="28"/>
        </w:rPr>
        <w:t>5</w:t>
      </w:r>
      <w:r>
        <w:rPr>
          <w:rFonts w:hint="eastAsia"/>
          <w:sz w:val="28"/>
        </w:rPr>
        <w:t>月</w:t>
      </w:r>
      <w:r>
        <w:rPr>
          <w:rFonts w:hint="eastAsia"/>
          <w:sz w:val="28"/>
        </w:rPr>
        <w:t>5</w:t>
      </w:r>
      <w:r>
        <w:rPr>
          <w:rFonts w:hint="eastAsia"/>
          <w:sz w:val="28"/>
        </w:rPr>
        <w:t>日</w:t>
      </w:r>
    </w:p>
    <w:p w:rsidR="00411D26" w:rsidRDefault="00494E01">
      <w:pPr>
        <w:rPr>
          <w:b/>
          <w:bCs/>
          <w:sz w:val="28"/>
          <w:szCs w:val="28"/>
        </w:rPr>
      </w:pPr>
      <w:r>
        <w:rPr>
          <w:rFonts w:hint="eastAsia"/>
          <w:b/>
          <w:bCs/>
          <w:sz w:val="28"/>
          <w:szCs w:val="28"/>
        </w:rPr>
        <w:t>（二）报到</w:t>
      </w:r>
    </w:p>
    <w:p w:rsidR="00411D26" w:rsidRDefault="00494E01">
      <w:pPr>
        <w:autoSpaceDE w:val="0"/>
        <w:autoSpaceDN w:val="0"/>
        <w:spacing w:line="418" w:lineRule="auto"/>
        <w:ind w:leftChars="127" w:left="267"/>
        <w:jc w:val="left"/>
        <w:rPr>
          <w:sz w:val="28"/>
        </w:rPr>
      </w:pPr>
      <w:r>
        <w:rPr>
          <w:rFonts w:hint="eastAsia"/>
          <w:sz w:val="28"/>
        </w:rPr>
        <w:t>1</w:t>
      </w:r>
      <w:r>
        <w:rPr>
          <w:rFonts w:hint="eastAsia"/>
          <w:sz w:val="28"/>
        </w:rPr>
        <w:t>、报到地点</w:t>
      </w:r>
      <w:r>
        <w:rPr>
          <w:rFonts w:hint="eastAsia"/>
          <w:sz w:val="28"/>
        </w:rPr>
        <w:t>:</w:t>
      </w:r>
      <w:r>
        <w:rPr>
          <w:sz w:val="28"/>
        </w:rPr>
        <w:t>电子科技大学清水河校区综合训练</w:t>
      </w:r>
      <w:r>
        <w:rPr>
          <w:rFonts w:hint="eastAsia"/>
          <w:sz w:val="28"/>
        </w:rPr>
        <w:t>馆</w:t>
      </w:r>
    </w:p>
    <w:p w:rsidR="00411D26" w:rsidRDefault="00494E01">
      <w:pPr>
        <w:autoSpaceDE w:val="0"/>
        <w:autoSpaceDN w:val="0"/>
        <w:spacing w:line="418" w:lineRule="auto"/>
        <w:ind w:leftChars="127" w:left="267"/>
        <w:jc w:val="left"/>
        <w:rPr>
          <w:sz w:val="28"/>
        </w:rPr>
      </w:pPr>
      <w:r>
        <w:rPr>
          <w:rFonts w:hint="eastAsia"/>
          <w:sz w:val="28"/>
        </w:rPr>
        <w:t>2</w:t>
      </w:r>
      <w:r>
        <w:rPr>
          <w:rFonts w:hint="eastAsia"/>
          <w:sz w:val="28"/>
        </w:rPr>
        <w:t>、报到时需提交加盖学院公章的报名表</w:t>
      </w:r>
    </w:p>
    <w:p w:rsidR="00411D26" w:rsidRDefault="00494E01">
      <w:pPr>
        <w:numPr>
          <w:ilvl w:val="0"/>
          <w:numId w:val="1"/>
        </w:numPr>
        <w:rPr>
          <w:b/>
          <w:bCs/>
          <w:sz w:val="28"/>
          <w:szCs w:val="28"/>
        </w:rPr>
      </w:pPr>
      <w:r>
        <w:rPr>
          <w:rFonts w:hint="eastAsia"/>
          <w:b/>
          <w:bCs/>
          <w:sz w:val="28"/>
          <w:szCs w:val="28"/>
        </w:rPr>
        <w:t>资格审查：</w:t>
      </w:r>
    </w:p>
    <w:p w:rsidR="00411D26" w:rsidRDefault="00494E01">
      <w:pPr>
        <w:rPr>
          <w:sz w:val="28"/>
          <w:szCs w:val="28"/>
        </w:rPr>
      </w:pPr>
      <w:r>
        <w:rPr>
          <w:rFonts w:hint="eastAsia"/>
          <w:sz w:val="28"/>
          <w:szCs w:val="28"/>
        </w:rPr>
        <w:t>由校体育运动委员会竞赛部负责审核。</w:t>
      </w:r>
    </w:p>
    <w:p w:rsidR="00411D26" w:rsidRDefault="00494E01">
      <w:pPr>
        <w:numPr>
          <w:ilvl w:val="0"/>
          <w:numId w:val="1"/>
        </w:numPr>
        <w:rPr>
          <w:sz w:val="28"/>
          <w:szCs w:val="28"/>
        </w:rPr>
      </w:pPr>
      <w:r>
        <w:rPr>
          <w:rFonts w:hint="eastAsia"/>
          <w:b/>
          <w:bCs/>
          <w:sz w:val="28"/>
          <w:szCs w:val="28"/>
        </w:rPr>
        <w:t>各类违纪违规的处罚：</w:t>
      </w:r>
    </w:p>
    <w:p w:rsidR="00411D26" w:rsidRDefault="00494E01">
      <w:pPr>
        <w:rPr>
          <w:sz w:val="28"/>
          <w:szCs w:val="28"/>
        </w:rPr>
      </w:pPr>
      <w:r>
        <w:rPr>
          <w:rFonts w:hint="eastAsia"/>
          <w:sz w:val="28"/>
          <w:szCs w:val="28"/>
        </w:rPr>
        <w:lastRenderedPageBreak/>
        <w:t>由校体育运动委员会竞赛部负责处罚。</w:t>
      </w:r>
    </w:p>
    <w:p w:rsidR="00411D26" w:rsidRDefault="00494E01">
      <w:pPr>
        <w:numPr>
          <w:ilvl w:val="0"/>
          <w:numId w:val="1"/>
        </w:numPr>
        <w:rPr>
          <w:b/>
          <w:bCs/>
          <w:sz w:val="28"/>
          <w:szCs w:val="28"/>
        </w:rPr>
      </w:pPr>
      <w:r>
        <w:rPr>
          <w:rFonts w:hint="eastAsia"/>
          <w:b/>
          <w:bCs/>
          <w:sz w:val="28"/>
          <w:szCs w:val="28"/>
        </w:rPr>
        <w:t>录取名次及奖励办法：</w:t>
      </w:r>
    </w:p>
    <w:p w:rsidR="00411D26" w:rsidRDefault="00494E01">
      <w:pPr>
        <w:rPr>
          <w:sz w:val="28"/>
          <w:szCs w:val="28"/>
        </w:rPr>
      </w:pPr>
      <w:r>
        <w:rPr>
          <w:rFonts w:hint="eastAsia"/>
          <w:sz w:val="28"/>
          <w:szCs w:val="28"/>
        </w:rPr>
        <w:t>各项目冠、亚军获一等奖，三、四名获二等奖，五到八名获三等奖，并获得证书。</w:t>
      </w:r>
    </w:p>
    <w:p w:rsidR="00411D26" w:rsidRDefault="00494E01">
      <w:pPr>
        <w:numPr>
          <w:ilvl w:val="0"/>
          <w:numId w:val="1"/>
        </w:numPr>
        <w:rPr>
          <w:b/>
          <w:bCs/>
          <w:sz w:val="28"/>
          <w:szCs w:val="28"/>
        </w:rPr>
      </w:pPr>
      <w:r>
        <w:rPr>
          <w:rFonts w:hint="eastAsia"/>
          <w:b/>
          <w:bCs/>
          <w:sz w:val="28"/>
          <w:szCs w:val="28"/>
        </w:rPr>
        <w:t>临场裁判工作</w:t>
      </w:r>
      <w:r>
        <w:rPr>
          <w:rFonts w:hint="eastAsia"/>
          <w:b/>
          <w:bCs/>
          <w:sz w:val="28"/>
          <w:szCs w:val="28"/>
        </w:rPr>
        <w:t>:</w:t>
      </w:r>
    </w:p>
    <w:p w:rsidR="00411D26" w:rsidRDefault="00494E01">
      <w:pPr>
        <w:rPr>
          <w:sz w:val="28"/>
          <w:szCs w:val="28"/>
        </w:rPr>
      </w:pPr>
      <w:r>
        <w:rPr>
          <w:rFonts w:hint="eastAsia"/>
          <w:sz w:val="28"/>
          <w:szCs w:val="28"/>
        </w:rPr>
        <w:t>比赛裁判长由校体育运动委员会委派，临场裁判由板式网球协会选派。</w:t>
      </w:r>
    </w:p>
    <w:p w:rsidR="00411D26" w:rsidRDefault="00494E01">
      <w:pPr>
        <w:numPr>
          <w:ilvl w:val="0"/>
          <w:numId w:val="1"/>
        </w:numPr>
        <w:rPr>
          <w:b/>
          <w:bCs/>
          <w:sz w:val="28"/>
          <w:szCs w:val="28"/>
        </w:rPr>
      </w:pPr>
      <w:r>
        <w:rPr>
          <w:rFonts w:hint="eastAsia"/>
          <w:b/>
          <w:bCs/>
          <w:sz w:val="28"/>
          <w:szCs w:val="28"/>
        </w:rPr>
        <w:t>本规程未竟事宜。由体育运动委员会负责补充、修订及解释。</w:t>
      </w:r>
    </w:p>
    <w:p w:rsidR="00411D26" w:rsidRDefault="00411D26">
      <w:pPr>
        <w:rPr>
          <w:b/>
          <w:bCs/>
          <w:sz w:val="28"/>
          <w:szCs w:val="28"/>
        </w:rPr>
      </w:pPr>
    </w:p>
    <w:p w:rsidR="00411D26" w:rsidRDefault="00411D26">
      <w:pPr>
        <w:rPr>
          <w:b/>
          <w:bCs/>
          <w:sz w:val="28"/>
          <w:szCs w:val="28"/>
        </w:rPr>
      </w:pPr>
    </w:p>
    <w:p w:rsidR="00411D26" w:rsidRDefault="000C12FA">
      <w:pPr>
        <w:rPr>
          <w:b/>
          <w:bCs/>
          <w:sz w:val="28"/>
          <w:szCs w:val="28"/>
        </w:rPr>
      </w:pPr>
      <w:r>
        <w:rPr>
          <w:rFonts w:hint="eastAsia"/>
          <w:b/>
          <w:bCs/>
          <w:sz w:val="28"/>
          <w:szCs w:val="28"/>
        </w:rPr>
        <w:t xml:space="preserve"> </w:t>
      </w:r>
      <w:r>
        <w:rPr>
          <w:b/>
          <w:bCs/>
          <w:sz w:val="28"/>
          <w:szCs w:val="28"/>
        </w:rPr>
        <w:t xml:space="preserve">                                     </w:t>
      </w:r>
      <w:r>
        <w:rPr>
          <w:rFonts w:hint="eastAsia"/>
          <w:b/>
          <w:bCs/>
          <w:sz w:val="28"/>
          <w:szCs w:val="28"/>
        </w:rPr>
        <w:t>校体育运动委员会</w:t>
      </w:r>
    </w:p>
    <w:p w:rsidR="000C12FA" w:rsidRDefault="000C12FA">
      <w:pPr>
        <w:rPr>
          <w:b/>
          <w:bCs/>
          <w:sz w:val="28"/>
          <w:szCs w:val="28"/>
        </w:rPr>
      </w:pPr>
      <w:r>
        <w:rPr>
          <w:rFonts w:hint="eastAsia"/>
          <w:b/>
          <w:bCs/>
          <w:sz w:val="28"/>
          <w:szCs w:val="28"/>
        </w:rPr>
        <w:t xml:space="preserve"> </w:t>
      </w:r>
      <w:r>
        <w:rPr>
          <w:b/>
          <w:bCs/>
          <w:sz w:val="28"/>
          <w:szCs w:val="28"/>
        </w:rPr>
        <w:t xml:space="preserve">                                     </w:t>
      </w:r>
      <w:r>
        <w:rPr>
          <w:rFonts w:hint="eastAsia"/>
          <w:b/>
          <w:bCs/>
          <w:sz w:val="28"/>
          <w:szCs w:val="28"/>
        </w:rPr>
        <w:t>2023</w:t>
      </w:r>
      <w:r>
        <w:rPr>
          <w:rFonts w:hint="eastAsia"/>
          <w:b/>
          <w:bCs/>
          <w:sz w:val="28"/>
          <w:szCs w:val="28"/>
        </w:rPr>
        <w:t>年</w:t>
      </w:r>
      <w:r>
        <w:rPr>
          <w:rFonts w:hint="eastAsia"/>
          <w:b/>
          <w:bCs/>
          <w:sz w:val="28"/>
          <w:szCs w:val="28"/>
        </w:rPr>
        <w:t>4</w:t>
      </w:r>
      <w:r>
        <w:rPr>
          <w:rFonts w:hint="eastAsia"/>
          <w:b/>
          <w:bCs/>
          <w:sz w:val="28"/>
          <w:szCs w:val="28"/>
        </w:rPr>
        <w:t>月</w:t>
      </w:r>
      <w:r w:rsidR="00FF4FB1">
        <w:rPr>
          <w:rFonts w:hint="eastAsia"/>
          <w:b/>
          <w:bCs/>
          <w:sz w:val="28"/>
          <w:szCs w:val="28"/>
        </w:rPr>
        <w:t>15</w:t>
      </w:r>
      <w:r>
        <w:rPr>
          <w:rFonts w:hint="eastAsia"/>
          <w:b/>
          <w:bCs/>
          <w:sz w:val="28"/>
          <w:szCs w:val="28"/>
        </w:rPr>
        <w:t>号</w:t>
      </w:r>
    </w:p>
    <w:p w:rsidR="00411D26" w:rsidRDefault="00411D26">
      <w:pPr>
        <w:rPr>
          <w:b/>
          <w:bCs/>
          <w:sz w:val="28"/>
          <w:szCs w:val="28"/>
        </w:rPr>
      </w:pPr>
    </w:p>
    <w:p w:rsidR="00411D26" w:rsidRDefault="00411D26">
      <w:pPr>
        <w:rPr>
          <w:b/>
          <w:bCs/>
          <w:sz w:val="28"/>
          <w:szCs w:val="28"/>
        </w:rPr>
      </w:pPr>
    </w:p>
    <w:p w:rsidR="00411D26" w:rsidRDefault="00411D26">
      <w:pPr>
        <w:rPr>
          <w:b/>
          <w:bCs/>
          <w:sz w:val="28"/>
          <w:szCs w:val="28"/>
        </w:rPr>
      </w:pPr>
    </w:p>
    <w:p w:rsidR="00411D26" w:rsidRDefault="00494E01">
      <w:pPr>
        <w:rPr>
          <w:b/>
          <w:bCs/>
          <w:sz w:val="28"/>
          <w:szCs w:val="28"/>
        </w:rPr>
      </w:pPr>
      <w:r>
        <w:rPr>
          <w:rFonts w:hint="eastAsia"/>
          <w:b/>
          <w:bCs/>
          <w:sz w:val="28"/>
          <w:szCs w:val="28"/>
        </w:rPr>
        <w:t>附件：</w:t>
      </w:r>
    </w:p>
    <w:p w:rsidR="00411D26" w:rsidRDefault="00494E01">
      <w:pPr>
        <w:rPr>
          <w:b/>
          <w:bCs/>
          <w:sz w:val="28"/>
          <w:szCs w:val="28"/>
        </w:rPr>
      </w:pPr>
      <w:r>
        <w:rPr>
          <w:b/>
          <w:bCs/>
          <w:sz w:val="28"/>
          <w:szCs w:val="28"/>
        </w:rPr>
        <w:t>【金山文档】</w:t>
      </w:r>
      <w:r>
        <w:rPr>
          <w:b/>
          <w:bCs/>
          <w:sz w:val="28"/>
          <w:szCs w:val="28"/>
        </w:rPr>
        <w:t xml:space="preserve"> </w:t>
      </w:r>
      <w:r>
        <w:rPr>
          <w:b/>
          <w:bCs/>
          <w:sz w:val="28"/>
          <w:szCs w:val="28"/>
        </w:rPr>
        <w:t>板式网球成电杯比赛报名表</w:t>
      </w:r>
    </w:p>
    <w:p w:rsidR="00411D26" w:rsidRDefault="00494E01">
      <w:pPr>
        <w:rPr>
          <w:b/>
          <w:bCs/>
          <w:sz w:val="28"/>
          <w:szCs w:val="28"/>
        </w:rPr>
      </w:pPr>
      <w:r>
        <w:rPr>
          <w:b/>
          <w:bCs/>
          <w:sz w:val="28"/>
          <w:szCs w:val="28"/>
        </w:rPr>
        <w:t>https://kdocs.cn/l/cniMwAdTw242</w:t>
      </w:r>
    </w:p>
    <w:p w:rsidR="00411D26" w:rsidRDefault="00411D26">
      <w:pPr>
        <w:rPr>
          <w:b/>
          <w:bCs/>
          <w:sz w:val="28"/>
          <w:szCs w:val="28"/>
        </w:rPr>
      </w:pPr>
    </w:p>
    <w:p w:rsidR="00411D26" w:rsidRDefault="00411D26">
      <w:pPr>
        <w:rPr>
          <w:b/>
          <w:bCs/>
          <w:sz w:val="28"/>
          <w:szCs w:val="28"/>
        </w:rPr>
      </w:pPr>
    </w:p>
    <w:p w:rsidR="00411D26" w:rsidRDefault="00411D26">
      <w:pPr>
        <w:rPr>
          <w:b/>
          <w:bCs/>
          <w:sz w:val="28"/>
          <w:szCs w:val="28"/>
        </w:rPr>
      </w:pPr>
    </w:p>
    <w:p w:rsidR="00411D26" w:rsidRDefault="00411D26">
      <w:pPr>
        <w:rPr>
          <w:b/>
          <w:bCs/>
          <w:sz w:val="28"/>
          <w:szCs w:val="28"/>
        </w:rPr>
      </w:pPr>
    </w:p>
    <w:p w:rsidR="00411D26" w:rsidRDefault="00411D26">
      <w:pPr>
        <w:rPr>
          <w:b/>
          <w:bCs/>
          <w:sz w:val="28"/>
          <w:szCs w:val="28"/>
        </w:rPr>
      </w:pPr>
    </w:p>
    <w:sectPr w:rsidR="00411D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_GBK">
    <w:altName w:val="微软雅黑"/>
    <w:charset w:val="86"/>
    <w:family w:val="auto"/>
    <w:pitch w:val="default"/>
    <w:sig w:usb0="00000000" w:usb1="00000000" w:usb2="00082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B9C0B3"/>
    <w:multiLevelType w:val="singleLevel"/>
    <w:tmpl w:val="8DB9C0B3"/>
    <w:lvl w:ilvl="0">
      <w:start w:val="1"/>
      <w:numFmt w:val="chineseCounting"/>
      <w:suff w:val="nothing"/>
      <w:lvlText w:val="%1、"/>
      <w:lvlJc w:val="left"/>
      <w:rPr>
        <w:rFonts w:hint="eastAsia"/>
      </w:rPr>
    </w:lvl>
  </w:abstractNum>
  <w:abstractNum w:abstractNumId="1" w15:restartNumberingAfterBreak="0">
    <w:nsid w:val="DB5F6A7B"/>
    <w:multiLevelType w:val="singleLevel"/>
    <w:tmpl w:val="DB5F6A7B"/>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lMjdjNTI3Mjc2ZWY3MjVhODFlNmYwYTgzNjVjYzIifQ=="/>
  </w:docVars>
  <w:rsids>
    <w:rsidRoot w:val="00411D26"/>
    <w:rsid w:val="000C12FA"/>
    <w:rsid w:val="00411D26"/>
    <w:rsid w:val="00494E01"/>
    <w:rsid w:val="00FF4FB1"/>
    <w:rsid w:val="0753490E"/>
    <w:rsid w:val="0A14784E"/>
    <w:rsid w:val="2307756B"/>
    <w:rsid w:val="25695773"/>
    <w:rsid w:val="36FD7665"/>
    <w:rsid w:val="3AD13540"/>
    <w:rsid w:val="40D70124"/>
    <w:rsid w:val="51B15D89"/>
    <w:rsid w:val="60A33758"/>
    <w:rsid w:val="646B6895"/>
    <w:rsid w:val="767445F1"/>
    <w:rsid w:val="76FA1967"/>
    <w:rsid w:val="7BBF4B92"/>
    <w:rsid w:val="7FFC7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B2C66C3"/>
  <w15:docId w15:val="{47571B28-732E-47B6-968E-84017E5B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 w:val="28"/>
      <w:szCs w:val="28"/>
    </w:rPr>
  </w:style>
  <w:style w:type="paragraph" w:styleId="a4">
    <w:name w:val="Normal (Web)"/>
    <w:basedOn w:val="a"/>
    <w:qFormat/>
    <w:pPr>
      <w:spacing w:beforeAutospacing="1" w:afterAutospacing="1"/>
      <w:jc w:val="left"/>
    </w:pPr>
    <w:rPr>
      <w:rFonts w:cs="Times New Roman"/>
      <w:kern w:val="0"/>
      <w:sz w:val="24"/>
    </w:rPr>
  </w:style>
  <w:style w:type="character" w:styleId="a5">
    <w:name w:val="FollowedHyperlink"/>
    <w:basedOn w:val="a0"/>
    <w:qFormat/>
    <w:rPr>
      <w:color w:val="800080"/>
      <w:u w:val="single"/>
    </w:rPr>
  </w:style>
  <w:style w:type="character" w:styleId="a6">
    <w:name w:val="Hyperlink"/>
    <w:basedOn w:val="a0"/>
    <w:qFormat/>
    <w:rPr>
      <w:color w:val="0000FF"/>
      <w:u w:val="single"/>
    </w:rPr>
  </w:style>
  <w:style w:type="paragraph" w:styleId="a7">
    <w:name w:val="List Paragraph"/>
    <w:basedOn w:val="a"/>
    <w:uiPriority w:val="34"/>
    <w:qFormat/>
    <w:rsid w:val="00494E01"/>
    <w:pPr>
      <w:widowControl/>
      <w:spacing w:line="285" w:lineRule="auto"/>
      <w:ind w:firstLineChars="200" w:firstLine="420"/>
      <w:jc w:val="left"/>
    </w:pPr>
    <w:rPr>
      <w:rFonts w:ascii="Calibri" w:eastAsia="Calibri" w:hAnsi="Calibri" w:cs="Calibri"/>
      <w:color w:val="000000"/>
      <w:sz w:val="4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74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271</Words>
  <Characters>1546</Characters>
  <Application>Microsoft Office Word</Application>
  <DocSecurity>0</DocSecurity>
  <Lines>12</Lines>
  <Paragraphs>3</Paragraphs>
  <ScaleCrop>false</ScaleCrop>
  <Company>DoubleOX</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c:creator>
  <cp:lastModifiedBy>TYB-011</cp:lastModifiedBy>
  <cp:revision>5</cp:revision>
  <dcterms:created xsi:type="dcterms:W3CDTF">2023-03-02T13:23:00Z</dcterms:created>
  <dcterms:modified xsi:type="dcterms:W3CDTF">2023-04-18T04:07:00Z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A958200A67854D1F9D182229A2A51D08</vt:lpwstr>
  </property>
</Properties>
</file>